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Конституционно-правовые проблемы организации и деятельности государственной и муниципальной власти в Российской Федерации)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Конституционно-правовые проблемы организации и деятельности государственной и муниципальной власти в Российской Федерации)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