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Теория и практика межкультурной коммуникации (первый иностранный язык - арабский; второй иностранный язык - английский))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Теория и практика межкультурной коммуникации (первый иностранный язык - арабский; второй иностранный язык - английский))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16 до 100»,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а наименьший уровень – по вопросу «Оцените возможность обучения своих сотрудников в университете».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воспитание, общую культуру и эрудированность обучающихся/выпускников», а наименьший уровень –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6.08,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6.29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