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Актуальные проблемы права и государства России и зарубежных стран)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Актуальные проблемы права и государства России и зарубежных стран)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29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89.66% - выбрал(-и) ответ на вопрос: «Штатный сотрудник». 6.9% ответил(-и): «По договору», 3.45% ответил(-и): «Внешний совместитель», 0% ответил(-и): «Внутренний совместитель». Общее количество респондентов, участвовавших в анкетировании, равно 29.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26 из 29 респондентов на вопрос: «Укажите ваши условия привлечения», – ответил(-и) «Штатный сотрудник», что составляет 89.66%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29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29 респондентов на вопрос: «Укажите ваши условия привлечения», – ответил(-и) «Внешний совместитель», что составляет 3.45%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29 респондентов на вопрос: «Укажите ваши условия привлечения», – ответил(-и) «По договору», что составляет 6.9%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оптимизацию различных административных и учебных процессов», «Оцените доступность учебной и методической литературы в библиотеке и в электронной образовательной среде (например, на платформе Moodle)»,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89.66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89.66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68.97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68.97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