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Проблемы гражданского и арбитражного процессуального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Проблемы гражданского и арбитражного процессуального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66.67% - выбрал(-и) ответ на вопрос: «От 101 до 250». 33.33%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6 респондентов на вопрос: «Укажите численность работников в Вашей организации», – ответил(-и) «От 101 до 250», что составляет 66.67%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участие в разработке (актуализации) образовательных программ»,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участие в разработке (актуализации) образовательных программ»,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участие в текущей, промежуточной и государственной итоговой аттестации обучающихся».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участие в образовательном процессе (чтение лекций, проведение семинаров, мастер-классов)»,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а наименьший уровень –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