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word/media/image_rId9_document.png" ContentType="image/png"/>
  <Override PartName="/word/media/image_rId10_document.png" ContentType="image/png"/>
  <Override PartName="/word/media/image_rId11_document.png" ContentType="image/png"/>
  <Override PartName="/word/media/image_rId12_document.png" ContentType="image/png"/>
  <Override PartName="/word/media/image_rId13_document.png" ContentType="image/png"/>
  <Override PartName="/word/media/image_rId14_document.png" ContentType="image/png"/>
  <Override PartName="/word/media/image_rId15_document.png" ContentType="image/png"/>
  <Override PartName="/word/media/image_rId16_document.png" ContentType="image/png"/>
  <Override PartName="/word/media/image_rId17_document.png" ContentType="image/png"/>
  <Override PartName="/word/media/image_rId18_document.png" ContentType="image/png"/>
  <Override PartName="/word/media/image_rId19_document.png" ContentType="image/png"/>
  <Override PartName="/word/media/image_rId20_document.png" ContentType="image/png"/>
  <Override PartName="/word/media/image_rId21_document.png" ContentType="image/png"/>
  <Override PartName="/word/media/image_rId22_document.png" ContentType="image/png"/>
  <Override PartName="/word/media/image_rId23_document.png" ContentType="image/png"/>
  <Override PartName="/word/media/image_rId24_document.png" ContentType="image/png"/>
  <Override PartName="/word/media/image_rId25_document.png" ContentType="image/png"/>
  <Override PartName="/word/media/image_rId26_document.png" ContentType="image/png"/>
  <Override PartName="/word/media/image_rId27_document.png" ContentType="image/png"/>
  <Override PartName="/word/media/image_rId28_document.png" ContentType="image/png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spacing w:lineRule="auto" w:line="240"/>
        <w:jc w:val="center"/>
        <w:rPr>
          <w:rFonts w:cs="Times New Roman"/>
          <w:b/>
          <w:color w:val="000000"/>
          <w:sz w:val="32"/>
          <w:szCs w:val="32"/>
        </w:rPr>
      </w:pPr>
      <w:r>
        <w:rPr>
          <w:rFonts w:cs="Times New Roman"/>
          <w:bCs/>
          <w:color w:val="000000"/>
          <w:sz w:val="32"/>
          <w:szCs w:val="32"/>
        </w:rPr>
        <w:t xml:space="preserve">Федеральное государственное бюджетное образовательное учреждение высшего образования "Дагестанский государственный университет"</w:t>
      </w:r>
    </w:p>
    <w:p>
      <w:pPr>
        <w:pStyle w:val="Normal"/>
        <w:spacing w:lineRule="auto" w:line="240"/>
        <w:jc w:val="center"/>
        <w:rPr>
          <w:rFonts w:cs="Times New Roman"/>
          <w:bCs/>
          <w:color w:val="000000"/>
          <w:sz w:val="32"/>
          <w:szCs w:val="32"/>
        </w:rPr>
      </w:pPr>
      <w:r>
        <w:rPr>
          <w:rFonts w:cs="Times New Roman"/>
          <w:bCs/>
          <w:color w:val="000000"/>
          <w:sz w:val="32"/>
          <w:szCs w:val="32"/>
        </w:rPr>
      </w:r>
    </w:p>
    <w:p>
      <w:pPr>
        <w:pStyle w:val="Normal"/>
        <w:spacing w:lineRule="auto" w:line="240"/>
        <w:ind w:firstLine="709" w:left="4536"/>
        <w:rPr>
          <w:rFonts w:cs="Times New Roman"/>
          <w:b/>
          <w:bCs/>
          <w:color w:val="000000"/>
        </w:rPr>
      </w:pPr>
      <w:r>
        <w:rPr>
          <w:rFonts w:cs="Times New Roman"/>
          <w:b/>
          <w:bCs/>
          <w:color w:val="000000"/>
        </w:rPr>
        <w:t xml:space="preserve">УТВЕРЖДЕН</w:t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</w:rPr>
      </w:pPr>
      <w:r>
        <w:rPr>
          <w:rFonts w:cs="Times New Roman"/>
        </w:rPr>
        <w:t xml:space="preserve">от «___» __________ 202__ г. №</w:t>
      </w:r>
      <w:r>
        <w:rPr>
          <w:rFonts w:cs="Times New Roman"/>
          <w:u w:val="single"/>
        </w:rPr>
        <w:tab/>
      </w:r>
    </w:p>
    <w:p>
      <w:pPr>
        <w:pStyle w:val="Normal"/>
        <w:tabs>
          <w:tab w:val="clear" w:pos="709"/>
          <w:tab w:val="left" w:pos="7371" w:leader="none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 xml:space="preserve"> </w:t>
      </w:r>
      <w:r>
        <w:rPr>
          <w:rFonts w:cs="Times New Roman"/>
          <w:bCs/>
          <w:color w:val="000000"/>
          <w:u w:val="single"/>
        </w:rPr>
        <w:tab/>
        <w:tab/>
      </w:r>
    </w:p>
    <w:p>
      <w:pPr>
        <w:pStyle w:val="Normal"/>
        <w:spacing w:lineRule="auto" w:line="240"/>
        <w:jc w:val="center"/>
        <w:rPr>
          <w:rFonts w:cs="Times New Roman"/>
          <w:b/>
          <w:bCs/>
          <w:color w:val="000000"/>
          <w:sz w:val="32"/>
          <w:szCs w:val="32"/>
        </w:rPr>
      </w:pPr>
      <w:r>
        <w:rPr>
          <w:rFonts w:cs="Times New Roman"/>
          <w:b/>
          <w:bCs/>
          <w:color w:val="000000"/>
          <w:sz w:val="32"/>
          <w:szCs w:val="32"/>
        </w:rPr>
      </w:r>
    </w:p>
    <w:p>
      <w:pPr>
        <w:pStyle w:val="Normal"/>
        <w:spacing w:lineRule="auto" w:line="240"/>
        <w:jc w:val="center"/>
        <w:rPr>
          <w:rFonts w:cs="Times New Roman"/>
          <w:sz w:val="32"/>
          <w:szCs w:val="32"/>
        </w:rPr>
      </w:pPr>
      <w:r>
        <w:rPr>
          <w:rFonts w:cs="Times New Roman"/>
          <w:sz w:val="32"/>
          <w:szCs w:val="32"/>
        </w:rPr>
      </w:r>
    </w:p>
    <w:p>
      <w:pPr>
        <w:pStyle w:val="Normal"/>
        <w:spacing w:lineRule="auto" w:line="240"/>
        <w:ind w:hanging="0" w:left="57"/>
        <w:jc w:val="center"/>
        <w:rPr>
          <w:rFonts w:cs="Times New Roman"/>
          <w:b/>
          <w:sz w:val="44"/>
          <w:szCs w:val="44"/>
        </w:rPr>
      </w:pPr>
      <w:bookmarkStart w:id="0" w:name="__DdeLink__51119_1086991998"/>
      <w:bookmarkEnd w:id="0"/>
      <w:r>
        <w:rPr>
          <w:rFonts w:cs="Times New Roman"/>
          <w:b/>
          <w:sz w:val="44"/>
          <w:szCs w:val="44"/>
        </w:rPr>
        <w:t xml:space="preserve"> </w:t>
      </w:r>
      <w:r>
        <w:rPr>
          <w:rFonts w:cs="Times New Roman"/>
          <w:b/>
          <w:sz w:val="44"/>
          <w:szCs w:val="44"/>
        </w:rPr>
        <w:t xml:space="preserve">АНАЛИТИЧЕСКИЙ ОТЧЁТ </w:t>
      </w:r>
    </w:p>
    <w:p>
      <w:pPr>
        <w:pStyle w:val="Normal"/>
        <w:spacing w:lineRule="auto" w:line="240"/>
        <w:ind w:hanging="0" w:left="57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  <w:t xml:space="preserve">О РЕЗУЛЬТАТАХ УДОВЛЕТВОРЁННОСТИ </w:t>
      </w:r>
    </w:p>
    <w:p>
      <w:pPr>
        <w:pStyle w:val="Normal"/>
        <w:spacing w:lineRule="auto" w:line="240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</w:r>
    </w:p>
    <w:p>
      <w:pPr>
        <w:pStyle w:val="Normal"/>
        <w:spacing w:lineRule="auto" w:line="240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</w:r>
    </w:p>
    <w:p>
      <w:pPr>
        <w:pStyle w:val="Normal"/>
        <w:spacing w:lineRule="auto" w:line="240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</w:r>
    </w:p>
    <w:p>
      <w:pPr>
        <w:pStyle w:val="Normal"/>
        <w:spacing w:lineRule="auto" w:line="240"/>
        <w:ind w:hanging="0" w:left="57"/>
        <w:jc w:val="left"/>
        <w:rPr>
          <w:rFonts w:cs="Times New Roman"/>
          <w:bCs/>
          <w:sz w:val="44"/>
          <w:szCs w:val="44"/>
        </w:rPr>
      </w:pPr>
      <w:r>
        <w:rPr>
          <w:rFonts w:cs="Times New Roman"/>
          <w:bCs/>
          <w:sz w:val="44"/>
          <w:szCs w:val="44"/>
        </w:rPr>
      </w:r>
    </w:p>
    <w:p>
      <w:pPr>
        <w:pStyle w:val="Normal"/>
        <w:spacing w:lineRule="auto" w:line="240"/>
        <w:ind w:hanging="0" w:left="57"/>
        <w:jc w:val="left"/>
        <w:rPr>
          <w:rFonts w:cs="Times New Roman"/>
          <w:bCs/>
          <w:sz w:val="44"/>
          <w:szCs w:val="44"/>
        </w:rPr>
      </w:pPr>
      <w:r>
        <w:rPr>
          <w:rFonts w:cs="Times New Roman"/>
          <w:bCs/>
          <w:sz w:val="44"/>
          <w:szCs w:val="44"/>
        </w:rPr>
      </w:r>
    </w:p>
    <w:p>
      <w:pPr>
        <w:pStyle w:val="BodyText"/>
        <w:spacing w:lineRule="auto" w:line="240"/>
        <w:ind w:hanging="0" w:left="0"/>
        <w:jc w:val="left"/>
        <w:rPr>
          <w:rFonts w:cs="Times New Roman"/>
          <w:bCs/>
          <w:sz w:val="32"/>
          <w:szCs w:val="32"/>
        </w:rPr>
      </w:pPr>
      <w:r>
        <w:rPr>
          <w:rStyle w:val="Strong"/>
          <w:rFonts w:cs="Times New Roman"/>
          <w:sz w:val="32"/>
          <w:szCs w:val="32"/>
        </w:rPr>
        <w:t xml:space="preserve">Объект исследования</w:t>
      </w:r>
      <w:r>
        <w:rPr>
          <w:rFonts w:cs="Times New Roman"/>
          <w:bCs/>
          <w:sz w:val="32"/>
          <w:szCs w:val="32"/>
        </w:rPr>
        <w:t xml:space="preserve">:</w:t>
      </w:r>
    </w:p>
    <w:p>
      <w:pPr>
        <w:pStyle w:val="Normal"/>
        <w:spacing w:lineRule="auto" w:line="240"/>
        <w:ind w:hanging="0" w:left="0"/>
        <w:jc w:val="left"/>
        <w:rPr>
          <w:bCs w:val="false"/>
        </w:rPr>
      </w:pPr>
      <w:r>
        <w:rPr>
          <w:rFonts w:cs="Times New Roman"/>
          <w:b w:val="false"/>
          <w:bCs w:val="false"/>
          <w:sz w:val="32"/>
          <w:szCs w:val="32"/>
        </w:rPr>
        <w:t xml:space="preserve">38.04.01 38.04.01 Экономика (профиль - Налогообложение в системе государственных финансов)</w:t>
      </w:r>
      <w:r>
        <w:br w:type="page"/>
      </w:r>
    </w:p>
    <w:p>
      <w:pPr>
        <w:pStyle w:val="Normal"/>
        <w:spacing w:before="0" w:after="0"/>
        <w:rPr>
          <w:rFonts w:cs="Times New Roman"/>
          <w:b/>
          <w:sz w:val="28"/>
          <w:szCs w:val="28"/>
        </w:rPr>
      </w:pPr>
      <w:r>
        <w:rPr>
          <w:rFonts w:cs="Times New Roman"/>
          <w:b/>
          <w:sz w:val="28"/>
          <w:szCs w:val="28"/>
        </w:rPr>
        <w:t xml:space="preserve">Введение</w:t>
      </w:r>
    </w:p>
    <w:p>
      <w:pPr/>
      <w:r>
        <w:rPr/>
        <w:t xml:space="preserve">Образовательная программа «</w:t>
      </w:r>
      <w:r>
        <w:rPr>
          <w:b w:val="1"/>
          <w:bCs w:val="1"/>
        </w:rPr>
        <w:t xml:space="preserve">38.04.01 38.04.01 Экономика (профиль - Налогообложение в системе государственных финансов)</w:t>
      </w:r>
      <w:r>
        <w:rPr/>
        <w:t xml:space="preserve">» является объектом настоящего исследования, которое проводилось в рамках внутренней оценки качества образовательной деятельности и подготовки обучающихся по данной программе в период с 03.08.2026 по 17.08.2026 в соответствии с требованиями федеральных государственных образовательных стандартов высшего образования (далее ФГОС ВО), а также в соответствии с Приказом Федеральной службы по надзору в сфере образования и науки, Министерства просвещения Российской Федерации, Министерства науки и высшего образования Российской Федерации от 24.04.2023 № 660/306/448 «Об осуществлении Федеральной службой по надзору в сфере образования и науки, Министерством просвещения Российской Федерации и Министерством науки и высшего образования Российской Федерации аккредитационного мониторинга системы образования» и Приказом Федеральной службы по надзору в сфере образования и науки от 18.04.2023 № 409 «Об утверждении аккредитационных показателей по образовательным программам высшего образования, методики расчета и применения аккредитационных показателей по образовательным программам высшего образования».</w:t>
      </w:r>
    </w:p>
    <w:p>
      <w:pPr/>
      <w:r>
        <w:rPr/>
        <w:t xml:space="preserve">В настоящем отчёте представлен описательно-аналитический обзор результатов анкетирования профессорско-преподавательского состава, участвующего в реализации образовательной программы, которая является объектом данного исследования.</w:t>
      </w:r>
    </w:p>
    <w:p>
      <w:pPr/>
      <w:r>
        <w:rPr>
          <w:b w:val="1"/>
          <w:bCs w:val="1"/>
        </w:rPr>
        <w:t xml:space="preserve">Цель исследования</w:t>
      </w:r>
      <w:r>
        <w:rPr/>
        <w:t xml:space="preserve"> – определить удовлетворённость профессорско-преподавательского состава (ППС), участвующего в реализации рассматриваемой образовательной программы, организацией учебной, внеучебной и научной деятельности, возможностью повышения квалификации и т.д.</w:t>
      </w:r>
    </w:p>
    <w:p>
      <w:pPr/>
      <w:r>
        <w:rPr>
          <w:b w:val="1"/>
          <w:bCs w:val="1"/>
        </w:rPr>
        <w:t xml:space="preserve">Задачи исследования:</w:t>
      </w:r>
      <w:r>
        <w:rPr/>
        <w:t xml:space="preserve"> оценить уровень удовлетворённости ППС организацией учебного процесса(УП); определить степень удовлетворенности ППС внеучебной деятельностью (ВД); проанализировать восприятие ППС условий для повышения квалификации и профессионального роста.</w:t>
      </w:r>
    </w:p>
    <w:p>
      <w:pPr/>
      <w:r>
        <w:rPr/>
        <w:t xml:space="preserve">В целях объективной оценки уровня удовлетворённости был разработан и применён специальный набор индикаторов, позволяющих определить отношение профессорско-преподавательского состава к объекту исследования.</w:t>
      </w:r>
    </w:p>
    <w:p>
      <w:pPr/>
      <w:r>
        <w:rPr>
          <w:b w:val="1"/>
          <w:bCs w:val="1"/>
        </w:rPr>
        <w:t xml:space="preserve">Тип выборки:</w:t>
      </w:r>
      <w:r>
        <w:rPr/>
        <w:t xml:space="preserve"> случайная бесповторная.</w:t>
      </w:r>
    </w:p>
    <w:p>
      <w:pPr/>
      <w:r>
        <w:rPr/>
        <w:t xml:space="preserve">В анкетировании принял(-и) участие 14 преподаватель(-я, -ей), участвующий(-их) в реализации образовательной программы.</w:t>
      </w:r>
    </w:p>
    <w:p>
      <w:pPr/>
      <w:r>
        <w:rPr/>
        <w:t xml:space="preserve">Полученные данные будут использованы для разработки мер по улучшению условий обучения, повышению уровня качества преподавания и обеспечению удовлетворённости участников образовательного процесса.</w:t>
      </w:r>
    </w:p>
    <w:p>
      <w:pPr/>
      <w:r>
        <w:rPr/>
        <w:t xml:space="preserve">Таким образом, Федеральное государственное бюджетное образовательное учреждение высшего образования Дагестанский государственный университет провёл исследование, ставшее значимым этапом в формировании благоприятной и устойчивой образовательной среды, обеспечивающей развитие профессиональных и научных компетенций профессорско-преподавательского состава.</w:t>
      </w:r>
    </w:p>
    <w:p>
      <w:pPr/>
    </w:p>
    <w:p>
      <w:pPr/>
    </w:p>
    <w:p>
      <w:r>
        <w:br w:type="page"/>
      </w:r>
    </w:p>
    <w:p>
      <w:pPr>
        <w:pStyle w:val="Heading1"/>
        <w:spacing w:before="0" w:after="0"/>
        <w:jc w:val="center"/>
        <w:rPr/>
      </w:pPr>
      <w:bookmarkStart w:id="1" w:name="__RefHeading___Toc181971654"/>
      <w:bookmarkStart w:id="2" w:name="_heading=h.scaktgr9h5cv"/>
      <w:bookmarkEnd w:id="1"/>
      <w:bookmarkEnd w:id="2"/>
      <w:r>
        <w:rPr>
          <w:rStyle w:val="3"/>
          <w:sz w:val="28"/>
          <w:szCs w:val="28"/>
        </w:rPr>
        <w:t xml:space="preserve">АНАЛИЗ РАСПРЕДЕЛЕНИЯ УРОВНЯ УДОВЛЕТВОРЁННОСТИ</w:t>
      </w:r>
    </w:p>
    <w:p>
      <w:pPr>
        <w:pStyle w:val="Normal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</w:r>
    </w:p>
    <w:p>
      <w:pPr>
        <w:pStyle w:val="Normal"/>
        <w:rPr/>
      </w:pPr>
      <w:r>
        <w:rPr/>
        <w:t xml:space="preserve">В данном разделе приводятся количественные показатели уровня удовлетворённости респондентов, принимавших участие в анкетировании. В качестве оценки уровня удовлетворённости респондентов принято среднее значение по каждому показателю.</w:t>
      </w:r>
    </w:p>
    <w:p>
      <w:pPr>
        <w:pStyle w:val="Normal"/>
        <w:rPr/>
      </w:pPr>
      <w:r>
        <w:rPr>
          <w:rStyle w:val="3"/>
          <w:b w:val="false"/>
          <w:bCs w:val="false"/>
        </w:rPr>
        <w:t xml:space="preserve">Критериальное значение показателя уровня удовлетворённости по каждому вопросу анкеты оценивается по следующей шкале: 0-25 % – низкий уровень удовлетворённости, 26-50 % – средний уровень удовлетворённости, 51-75 % – повышенный уровень удовлетворённости, 76-100 % – высокий уровень удовлетворённости.</w:t>
      </w:r>
    </w:p>
    <w:p>
      <w:pPr>
        <w:pStyle w:val="Normal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r>
        <w:rPr>
          <w:rFonts w:ascii="Times New Roman" w:hAnsi="Times New Roman"/>
          <w:lang w:val="en-US"/>
        </w:rPr>
        <w:t xml:space="preserve">1. 1. Общая характеристика респондентов</w:t>
      </w:r>
      <w:bookmarkEnd w:id="3"/>
      <w:bookmarkEnd w:id="4"/>
    </w:p>
    <w:p>
      <w:pPr>
        <w:pStyle w:val="BodyText"/>
        <w:ind w:hanging="57" w:left="57"/>
        <w:jc w:val="center"/>
        <w:rPr>
          <w:lang w:val="en-US"/>
        </w:rPr>
      </w:pPr>
      <w:r>
        <w:rPr>
          <w:lang w:val="en-US"/>
        </w:rPr>
        <w:t xml:space="preserve"/>
        <w:pict>
          <v:shape type="#_x0000_t75" style="width:170mm;height:80mm" stroked="f" filled="f">
            <v:imagedata r:id="rId9" o:title=""/>
          </v:shape>
        </w:pict>
        <w:t xml:space="preserve"/>
      </w:r>
      <w:bookmarkEnd w:id="7"/>
    </w:p>
    <w:p>
      <w:pPr>
        <w:pStyle w:val="BodyText"/>
        <w:ind w:hanging="57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1 - Распределение ответов на вопрос: </w:t>
      </w:r>
      <w:br/>
      <w:r>
        <w:rPr>
          <w:sz w:val="22"/>
          <w:szCs w:val="22"/>
        </w:rPr>
        <w:t xml:space="preserve">«Укажите ваши условия привлечения»</w:t>
      </w:r>
    </w:p>
    <w:p>
      <w:pPr/>
      <w:r>
        <w:rPr/>
        <w:t xml:space="preserve">Рисунок 1 представляет процентное распределение респондентов. Преобладающее число респондентов – 78.57% - выбрал(-и) ответ на вопрос: «Штатный сотрудник». 14.29% ответил(-и): «По договору», 7.14% ответил(-и): «Внешний совместитель», 0% ответил(-и): «Внутренний совместитель». Общее количество респондентов, участвовавших в анкетировании, равно 14.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15" w:name="__DdeLink__8277_2310833969"/>
      <w:r>
        <w:rPr>
          <w:rFonts w:ascii="Times New Roman" w:hAnsi="Times New Roman"/>
          <w:lang w:val="en-US"/>
        </w:rPr>
        <w:t xml:space="preserve">2. Удовлетворённость респондентов по выборкам</w:t>
      </w:r>
      <w:bookmarkEnd w:id="15"/>
      <w:bookmarkEnd w:id="16"/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2.1 Степень удовлетворённости анкетируемых, выбравших вариант ответа «Штатный сотрудник» на вопрос: «Укажите ваши условия привлечения»</w:t>
      </w:r>
      <w:bookmarkEnd w:id="22"/>
      <w:bookmarkEnd w:id="24"/>
    </w:p>
    <w:p>
      <w:pPr/>
      <w:r>
        <w:rPr/>
        <w:t xml:space="preserve">По итогам анкетирования 11 из 14 респондентов на вопрос: «Укажите ваши условия привлечения», – ответил(-и) «Штатный сотрудник», что составляет 78.57%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2.1.1 По блоку вопросов «Удовлетворённость организацией учебного процесса»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0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2.1.1 - Распределение показателей уровня удовлетворённости по блоку вопросов «Удовлетворённость организацией учебного процесса» для анкетируемых, выбравших вариант ответа «Штатный сотрудник» на вопрос: «Укажите ваши условия привлечения»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распределение общей преподавательской нагрузки, в т.ч. аудиторной нагрузки», «Оцените оплату труда и систему поощрения результатов преподавательской деятельности», «Оцените возможность применения современных образовательных методик в преподавании, в т.ч. современных информационных технологий», «Оцените организацию и содержание производственных практик», «Оцените состояние аудиторного фонда (аудиторий, лабораторий и т.п.), оснащенность современными техническими средствами обучения, учебным и лабораторным оборудованием».</w:t>
      </w:r>
    </w:p>
    <w:p>
      <w:pPr/>
      <w:r>
        <w:rPr/>
        <w:t xml:space="preserve">Высокий уровень удовлетворённости отмечен по вопросам: «Оцените общую удовлетворённость организацией учебного процесса (работой ректората, учебного отдела, деканата, кафедры; расписанием занятий)», «Оцените оптимизацию различных административных и учебных процессов», «Оцените доступность и эффективность каналов коммуникации между обучающимися, сотрудниками и администрацией вуза», «Оцените доступность учебной и методической литературы в библиотеке и в электронной образовательной среде (например, на платформе Moodle)», «Оцените отношение студентов к преподавателю /взаимодействие со студентами».</w:t>
      </w:r>
    </w:p>
    <w:p>
      <w:pPr/>
      <w:r>
        <w:rPr/>
        <w:t xml:space="preserve">Индекс удовлетворённости по блоку вопросов «Удовлетворённость организацией учебного процесса» среди респондентов, выбравших вариант ответа «Штатный сотрудник» на вопрос: «Укажите ваши условия привлечения», – равен 7.26.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2.1.2 По блоку вопросов «Удовлетворённость организацией внеучебной, научной деятельности, возможностью повышения квалификации»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1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2.1.2 - Распределение показателей уровня удовлетворённости по блоку вопросов «Удовлетворённость организацией внеучебной, научной деятельности, возможностью повышения квалификации» для анкетируемых, выбравших вариант ответа «Штатный сотрудник» на вопрос: «Укажите ваши условия привлечения»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систему стимулирования за участие в научной, творческой, спортивной деятельности (гранты, грамоты, премии, именные стипендии, звания и т.д.)», «Оцените возможности для повышения профессиональной квалификации (курсы повышения квалификации, участие в симпозиумах, консилиумах, семинарах, профессиональных обществах, мастер-классах и др., доступность специальной литературы, публикации в печати, стажировка в профильных учебных и научных заведениях)», «Оцените работу профкома», «Оцените обратную связь с представителями студентов (родителями)», «Оцените возможность влиять на организацию и планирование внеучебной и воспитательной работы».</w:t>
      </w:r>
    </w:p>
    <w:p>
      <w:pPr/>
      <w:r>
        <w:rPr/>
        <w:t xml:space="preserve">Высокий уровень удовлетворённости отмечен по вопросам: «Оцените организацию научно-исследовательской работы в вузе (наличие фонда на внутренние гранты, количество университетских конференций, межфакультетских и межкафедральных научных мероприятий, организацию НИРС)», «Оцените возможности для повышения научной квалификации (выполнение диссертационных исследований, участие в научных конференциях различных уровней, доступность научной литературы, публикации в печати при содействии вуза)», «Оцените возможность внедрять свои научные разработки, проводить междисциплинарные исследования», «Оцените организацию и проведение культурно-массовых мероприятий в вузе», «Оцените организацию спортивно-оздоровительной работы, пропаганды и внедрения физической культуры и здорового образа жизни».</w:t>
      </w:r>
    </w:p>
    <w:p>
      <w:pPr/>
      <w:r>
        <w:rPr/>
        <w:t xml:space="preserve">Индекс удовлетворённости по блоку вопросов «Удовлетворённость организацией внеучебной, научной деятельности, возможностью повышения квалификации» среди респондентов, выбравших вариант ответа «Штатный сотрудник» на вопрос: «Укажите ваши условия привлечения», – равен 7.74.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2.1.3 По блоку вопросов «Удовлетворённость социально-бытовой инфраструктурой вуза»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2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2.1.3 - Распределение показателей уровня удовлетворённости по блоку вопросов «Удовлетворённость социально-бытовой инфраструктурой вуза» для анкетируемых, выбравших вариант ответа «Штатный сотрудник» на вопрос: «Укажите ваши условия привлечения»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отмечен по вопросу «Оцените доступность санаторно-курортного лечения и оздоровительного отдыха».</w:t>
      </w:r>
    </w:p>
    <w:p>
      <w:pPr/>
      <w:r>
        <w:rPr/>
        <w:t xml:space="preserve">Повышенный уровень удовлетворённости отмечен по вопросам: «Оцените условия организации труда на кафедре и оснащенность рабочего места», «Оцените организацию питания в вузе (стоимость, ассортимент, качество приготовления блюд, быстрота обслуживания)», «Оцените качество медицинского обслуживания (работа медпункта, медосмотры)», «Оцените наличие и качество зон отдыха (ожидания), оборудованных соответствующей мебелью», «Оцените наличие и доступность санитарно-гигиенических помещений, их санитарное состояние», «Оцените состояние и количество спортивных и тренажёрных залов, актовых залов, помещений для клубов, студий, кружков и т.п.».</w:t>
      </w:r>
    </w:p>
    <w:p>
      <w:pPr/>
      <w:r>
        <w:rPr/>
        <w:t xml:space="preserve">Высокий уровень удовлетворённости отмечен по вопросам: «Оцените санитарно-гигиеническое состояние пунктов общественного питания», «Оцените доброжелательность и вежливость работников, не участвующих в учебном процессе», «Оцените транспортную доступность вуза».</w:t>
      </w:r>
    </w:p>
    <w:p>
      <w:pPr/>
      <w:r>
        <w:rPr/>
        <w:t xml:space="preserve">Индекс удовлетворённости по блоку вопросов «Удовлетворённость социально-бытовой инфраструктурой вуза» среди респондентов, выбравших вариант ответа «Штатный сотрудник» на вопрос: «Укажите ваши условия привлечения», – равен 6.8.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2.2 Степень удовлетворённости анкетируемых, выбравших вариант ответа «Внутренний совместитель» на вопрос: «Укажите ваши условия привлечения»</w:t>
      </w:r>
      <w:bookmarkEnd w:id="22"/>
      <w:bookmarkEnd w:id="24"/>
    </w:p>
    <w:p>
      <w:pPr/>
      <w:r>
        <w:rPr/>
        <w:t xml:space="preserve">По итогам анкетирования 0 из 14 респондентов на вопрос: «Укажите ваши условия привлечения», – ответил(-и) «Внутренний совместитель», что составляет 0%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2.2.1 По блоку вопросов «Удовлетворённость организацией учебного процесса»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3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2.2.1 - Распределение показателей уровня удовлетворённости по блоку вопросов «Удовлетворённость организацией учебного процесса» для анкетируемых, выбравших вариант ответа «Внутренний совместитель» на вопрос: «Укажите ваши условия привлечения»</w:t>
      </w:r>
      <w:bookmarkEnd w:id="59"/>
    </w:p>
    <w:p>
      <w:pPr/>
      <w:r>
        <w:rPr/>
        <w:t xml:space="preserve">На вопросы: «Оцените общую удовлетворённость организацией учебного процесса (работой ректората, учебного отдела, деканата, кафедры; расписанием занятий)», «Оцените оптимизацию различных административных и учебных процессов», «Оцените доступность и эффективность каналов коммуникации между обучающимися, сотрудниками и администрацией вуза», «Оцените распределение общей преподавательской нагрузки, в т.ч. аудиторной нагрузки», «Оцените оплату труда и систему поощрения результатов преподавательской деятельности», «Оцените возможность применения современных образовательных методик в преподавании, в т.ч. современных информационных технологий», «Оцените организацию и содержание производственных практик», «Оцените состояние аудиторного фонда (аудиторий, лабораторий и т.п.), оснащенность современными техническими средствами обучения, учебным и лабораторным оборудованием», «Оцените доступность учебной и методической литературы в библиотеке и в электронной образовательной среде (например, на платформе Moodle)», «Оцените отношение студентов к преподавателю /взаимодействие со студентами»,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2.2.2 По блоку вопросов «Удовлетворённость организацией внеучебной, научной деятельности, возможностью повышения квалификации»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4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2.2.2 - Распределение показателей уровня удовлетворённости по блоку вопросов «Удовлетворённость организацией внеучебной, научной деятельности, возможностью повышения квалификации» для анкетируемых, выбравших вариант ответа «Внутренний совместитель» на вопрос: «Укажите ваши условия привлечения»</w:t>
      </w:r>
      <w:bookmarkEnd w:id="59"/>
    </w:p>
    <w:p>
      <w:pPr/>
      <w:r>
        <w:rPr/>
        <w:t xml:space="preserve">На вопросы: «Оцените организацию научно-исследовательской работы в вузе (наличие фонда на внутренние гранты, количество университетских конференций, межфакультетских и межкафедральных научных мероприятий, организацию НИРС)», «Оцените систему стимулирования за участие в научной, творческой, спортивной деятельности (гранты, грамоты, премии, именные стипендии, звания и т.д.)», «Оцените возможности для повышения профессиональной квалификации (курсы повышения квалификации, участие в симпозиумах, консилиумах, семинарах, профессиональных обществах, мастер-классах и др., доступность специальной литературы, публикации в печати, стажировка в профильных учебных и научных заведениях)», «Оцените возможности для повышения научной квалификации (выполнение диссертационных исследований, участие в научных конференциях различных уровней, доступность научной литературы, публикации в печати при содействии вуза)», «Оцените возможность внедрять свои научные разработки, проводить междисциплинарные исследования», «Оцените организацию и проведение культурно-массовых мероприятий в вузе», «Оцените организацию спортивно-оздоровительной работы, пропаганды и внедрения физической культуры и здорового образа жизни», «Оцените работу профкома», «Оцените обратную связь с представителями студентов (родителями)», «Оцените возможность влиять на организацию и планирование внеучебной и воспитательной работы»,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2.2.3 По блоку вопросов «Удовлетворённость социально-бытовой инфраструктурой вуза»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5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2.2.3 - Распределение показателей уровня удовлетворённости по блоку вопросов «Удовлетворённость социально-бытовой инфраструктурой вуза» для анкетируемых, выбравших вариант ответа «Внутренний совместитель» на вопрос: «Укажите ваши условия привлечения»</w:t>
      </w:r>
      <w:bookmarkEnd w:id="59"/>
    </w:p>
    <w:p>
      <w:pPr/>
      <w:r>
        <w:rPr/>
        <w:t xml:space="preserve">На вопросы: «Оцените условия организации труда на кафедре и оснащенность рабочего места», «Оцените санитарно-гигиеническое состояние пунктов общественного питания», «Оцените организацию питания в вузе (стоимость, ассортимент, качество приготовления блюд, быстрота обслуживания)», «Оцените качество медицинского обслуживания (работа медпункта, медосмотры)», «Оцените наличие и качество зон отдыха (ожидания), оборудованных соответствующей мебелью», «Оцените наличие и доступность санитарно-гигиенических помещений, их санитарное состояние», «Оцените состояние и количество спортивных и тренажёрных залов, актовых залов, помещений для клубов, студий, кружков и т.п.», «Оцените доступность санаторно-курортного лечения и оздоровительного отдыха», «Оцените доброжелательность и вежливость работников, не участвующих в учебном процессе», «Оцените транспортную доступность вуза»,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2.3 Степень удовлетворённости анкетируемых, выбравших вариант ответа «Внешний совместитель» на вопрос: «Укажите ваши условия привлечения»</w:t>
      </w:r>
      <w:bookmarkEnd w:id="22"/>
      <w:bookmarkEnd w:id="24"/>
    </w:p>
    <w:p>
      <w:pPr/>
      <w:r>
        <w:rPr/>
        <w:t xml:space="preserve">По итогам анкетирования 1 из 14 респондентов на вопрос: «Укажите ваши условия привлечения», – ответил(-и) «Внешний совместитель», что составляет 7.14%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2.3.1 По блоку вопросов «Удовлетворённость организацией учебного процесса»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6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2.3.1 - Распределение показателей уровня удовлетворённости по блоку вопросов «Удовлетворённость организацией учебного процесса» для анкетируемых, выбравших вариант ответа «Внешний совместитель» на вопрос: «Укажите ваши условия привлечения»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вопросу «Оцените доступность учебной и методической литературы в библиотеке и в электронной образовательной среде (например, на платформе Moodle)».</w:t>
      </w:r>
    </w:p>
    <w:p>
      <w:pPr/>
      <w:r>
        <w:rPr/>
        <w:t xml:space="preserve">Высокий уровень удовлетворённости отмечен по вопросам: «Оцените общую удовлетворённость организацией учебного процесса (работой ректората, учебного отдела, деканата, кафедры; расписанием занятий)», «Оцените оптимизацию различных административных и учебных процессов», «Оцените доступность и эффективность каналов коммуникации между обучающимися, сотрудниками и администрацией вуза», «Оцените распределение общей преподавательской нагрузки, в т.ч. аудиторной нагрузки», «Оцените оплату труда и систему поощрения результатов преподавательской деятельности», «Оцените возможность применения современных образовательных методик в преподавании, в т.ч. современных информационных технологий», «Оцените организацию и содержание производственных практик», «Оцените состояние аудиторного фонда (аудиторий, лабораторий и т.п.), оснащенность современными техническими средствами обучения, учебным и лабораторным оборудованием», «Оцените отношение студентов к преподавателю /взаимодействие со студентами».</w:t>
      </w:r>
    </w:p>
    <w:p>
      <w:pPr/>
      <w:r>
        <w:rPr/>
        <w:t xml:space="preserve">Индекс удовлетворённости по блоку вопросов «Удовлетворённость организацией учебного процесса» среди респондентов, выбравших вариант ответа «Внешний совместитель» на вопрос: «Укажите ваши условия привлечения», – равен 9.2.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2.3.2 По блоку вопросов «Удовлетворённость организацией внеучебной, научной деятельности, возможностью повышения квалификации»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7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2.3.2 - Распределение показателей уровня удовлетворённости по блоку вопросов «Удовлетворённость организацией внеучебной, научной деятельности, возможностью повышения квалификации» для анкетируемых, выбравших вариант ответа «Внешний совместитель» на вопрос: «Укажите ваши условия привлечения»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организацию научно-исследовательской работы в вузе (наличие фонда на внутренние гранты, количество университетских конференций, межфакультетских и межкафедральных научных мероприятий, организацию НИРС)», «Оцените возможности для повышения профессиональной квалификации (курсы повышения квалификации, участие в симпозиумах, консилиумах, семинарах, профессиональных обществах, мастер-классах и др., доступность специальной литературы, публикации в печати, стажировка в профильных учебных и научных заведениях)», «Оцените возможности для повышения научной квалификации (выполнение диссертационных исследований, участие в научных конференциях различных уровней, доступность научной литературы, публикации в печати при содействии вуза)», «Оцените возможность внедрять свои научные разработки, проводить междисциплинарные исследования», «Оцените работу профкома».</w:t>
      </w:r>
    </w:p>
    <w:p>
      <w:pPr/>
      <w:r>
        <w:rPr/>
        <w:t xml:space="preserve">Высокий уровень удовлетворённости отмечен по вопросам: «Оцените систему стимулирования за участие в научной, творческой, спортивной деятельности (гранты, грамоты, премии, именные стипендии, звания и т.д.)», «Оцените организацию и проведение культурно-массовых мероприятий в вузе», «Оцените организацию спортивно-оздоровительной работы, пропаганды и внедрения физической культуры и здорового образа жизни», «Оцените обратную связь с представителями студентов (родителями)», «Оцените возможность влиять на организацию и планирование внеучебной и воспитательной работы».</w:t>
      </w:r>
    </w:p>
    <w:p>
      <w:pPr/>
      <w:r>
        <w:rPr/>
        <w:t xml:space="preserve">Индекс удовлетворённости по блоку вопросов «Удовлетворённость организацией внеучебной, научной деятельности, возможностью повышения квалификации» среди респондентов, выбравших вариант ответа «Внешний совместитель» на вопрос: «Укажите ваши условия привлечения», – равен 7.7.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2.3.3 По блоку вопросов «Удовлетворённость социально-бытовой инфраструктурой вуза»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8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2.3.3 - Распределение показателей уровня удовлетворённости по блоку вопросов «Удовлетворённость социально-бытовой инфраструктурой вуза» для анкетируемых, выбравших вариант ответа «Внешний совместитель» на вопрос: «Укажите ваши условия привлечения»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санитарно-гигиеническое состояние пунктов общественного питания», «Оцените качество медицинского обслуживания (работа медпункта, медосмотры)».</w:t>
      </w:r>
    </w:p>
    <w:p>
      <w:pPr/>
      <w:r>
        <w:rPr/>
        <w:t xml:space="preserve">Высокий уровень удовлетворённости отмечен по вопросам: «Оцените условия организации труда на кафедре и оснащенность рабочего места», «Оцените организацию питания в вузе (стоимость, ассортимент, качество приготовления блюд, быстрота обслуживания)», «Оцените наличие и качество зон отдыха (ожидания), оборудованных соответствующей мебелью», «Оцените наличие и доступность санитарно-гигиенических помещений, их санитарное состояние», «Оцените состояние и количество спортивных и тренажёрных залов, актовых залов, помещений для клубов, студий, кружков и т.п.», «Оцените доступность санаторно-курортного лечения и оздоровительного отдыха», «Оцените доброжелательность и вежливость работников, не участвующих в учебном процессе», «Оцените транспортную доступность вуза».</w:t>
      </w:r>
    </w:p>
    <w:p>
      <w:pPr/>
      <w:r>
        <w:rPr/>
        <w:t xml:space="preserve">Индекс удовлетворённости по блоку вопросов «Удовлетворённость социально-бытовой инфраструктурой вуза» среди респондентов, выбравших вариант ответа «Внешний совместитель» на вопрос: «Укажите ваши условия привлечения», – равен 8.9.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2.4 Степень удовлетворённости анкетируемых, выбравших вариант ответа «По договору» на вопрос: «Укажите ваши условия привлечения»</w:t>
      </w:r>
      <w:bookmarkEnd w:id="22"/>
      <w:bookmarkEnd w:id="24"/>
    </w:p>
    <w:p>
      <w:pPr/>
      <w:r>
        <w:rPr/>
        <w:t xml:space="preserve">По итогам анкетирования 2 из 14 респондентов на вопрос: «Укажите ваши условия привлечения», – ответил(-и) «По договору», что составляет 14.29%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2.4.1 По блоку вопросов «Удовлетворённость организацией учебного процесса»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9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2.4.1 - Распределение показателей уровня удовлетворённости по блоку вопросов «Удовлетворённость организацией учебного процесса» для анкетируемых, выбравших вариант ответа «По договору» на вопрос: «Укажите ваши условия привлечения»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отмечен по вопросам: «Оцените общую удовлетворённость организацией учебного процесса (работой ректората, учебного отдела, деканата, кафедры; расписанием занятий)», «Оцените доступность и эффективность каналов коммуникации между обучающимися, сотрудниками и администрацией вуза», «Оцените распределение общей преподавательской нагрузки, в т.ч. аудиторной нагрузки», «Оцените состояние аудиторного фонда (аудиторий, лабораторий и т.п.), оснащенность современными техническими средствами обучения, учебным и лабораторным оборудованием», «Оцените отношение студентов к преподавателю /взаимодействие со студентами».</w:t>
      </w:r>
    </w:p>
    <w:p>
      <w:pPr/>
      <w:r>
        <w:rPr/>
        <w:t xml:space="preserve">Повышенный уровень удовлетворённости отмечен по вопросам: «Оцените оптимизацию различных административных и учебных процессов», «Оцените оплату труда и систему поощрения результатов преподавательской деятельности», «Оцените возможность применения современных образовательных методик в преподавании, в т.ч. современных информационных технологий», «Оцените организацию и содержание производственных практик», «Оцените доступность учебной и методической литературы в библиотеке и в электронной образовательной среде (например, на платформе Moodle)».</w:t>
      </w:r>
    </w:p>
    <w:p>
      <w:pPr/>
      <w:r>
        <w:rPr/>
        <w:t xml:space="preserve">Высокий уровень удовлетворённости не выявлен ни по одному вопросу.</w:t>
      </w:r>
    </w:p>
    <w:p>
      <w:pPr/>
      <w:r>
        <w:rPr/>
        <w:t xml:space="preserve">Индекс удовлетворённости по блоку вопросов «Удовлетворённость организацией учебного процесса» среди респондентов, выбравших вариант ответа «По договору» на вопрос: «Укажите ваши условия привлечения», – равен 4.6.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2.4.2 По блоку вопросов «Удовлетворённость организацией внеучебной, научной деятельности, возможностью повышения квалификации»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20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2.4.2 - Распределение показателей уровня удовлетворённости по блоку вопросов «Удовлетворённость организацией внеучебной, научной деятельности, возможностью повышения квалификации» для анкетируемых, выбравших вариант ответа «По договору» на вопрос: «Укажите ваши условия привлечения»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отмечен по вопросам: «Оцените организацию научно-исследовательской работы в вузе (наличие фонда на внутренние гранты, количество университетских конференций, межфакультетских и межкафедральных научных мероприятий, организацию НИРС)», «Оцените систему стимулирования за участие в научной, творческой, спортивной деятельности (гранты, грамоты, премии, именные стипендии, звания и т.д.)», «Оцените возможности для повышения профессиональной квалификации (курсы повышения квалификации, участие в симпозиумах, консилиумах, семинарах, профессиональных обществах, мастер-классах и др., доступность специальной литературы, публикации в печати, стажировка в профильных учебных и научных заведениях)», «Оцените возможность внедрять свои научные разработки, проводить междисциплинарные исследования», «Оцените организацию и проведение культурно-массовых мероприятий в вузе», «Оцените организацию спортивно-оздоровительной работы, пропаганды и внедрения физической культуры и здорового образа жизни», «Оцените работу профкома», «Оцените возможность влиять на организацию и планирование внеучебной и воспитательной работы».</w:t>
      </w:r>
    </w:p>
    <w:p>
      <w:pPr/>
      <w:r>
        <w:rPr/>
        <w:t xml:space="preserve">Повышенный уровень удовлетворённости отмечен по вопросам: «Оцените возможности для повышения научной квалификации (выполнение диссертационных исследований, участие в научных конференциях различных уровней, доступность научной литературы, публикации в печати при содействии вуза)», «Оцените обратную связь с представителями студентов (родителями)».</w:t>
      </w:r>
    </w:p>
    <w:p>
      <w:pPr/>
      <w:r>
        <w:rPr/>
        <w:t xml:space="preserve">Высокий уровень удовлетворённости не выявлен ни по одному вопросу.</w:t>
      </w:r>
    </w:p>
    <w:p>
      <w:pPr/>
      <w:r>
        <w:rPr/>
        <w:t xml:space="preserve">Индекс удовлетворённости по блоку вопросов «Удовлетворённость организацией внеучебной, научной деятельности, возможностью повышения квалификации» среди респондентов, выбравших вариант ответа «По договору» на вопрос: «Укажите ваши условия привлечения», – равен 4.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2.4.3 По блоку вопросов «Удовлетворённость социально-бытовой инфраструктурой вуза»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21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2.4.3 - Распределение показателей уровня удовлетворённости по блоку вопросов «Удовлетворённость социально-бытовой инфраструктурой вуза» для анкетируемых, выбравших вариант ответа «По договору» на вопрос: «Укажите ваши условия привлечения»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отмечен по вопросам: «Оцените условия организации труда на кафедре и оснащенность рабочего места», «Оцените санитарно-гигиеническое состояние пунктов общественного питания», «Оцените организацию питания в вузе (стоимость, ассортимент, качество приготовления блюд, быстрота обслуживания)», «Оцените качество медицинского обслуживания (работа медпункта, медосмотры)», «Оцените наличие и качество зон отдыха (ожидания), оборудованных соответствующей мебелью», «Оцените наличие и доступность санитарно-гигиенических помещений, их санитарное состояние», «Оцените состояние и количество спортивных и тренажёрных залов, актовых залов, помещений для клубов, студий, кружков и т.п.», «Оцените доступность санаторно-курортного лечения и оздоровительного отдыха», «Оцените доброжелательность и вежливость работников, не участвующих в учебном процессе».</w:t>
      </w:r>
    </w:p>
    <w:p>
      <w:pPr/>
      <w:r>
        <w:rPr/>
        <w:t xml:space="preserve">Повышенный уровень удовлетворённости отмечен по вопросу «Оцените транспортную доступность вуза».</w:t>
      </w:r>
    </w:p>
    <w:p>
      <w:pPr/>
      <w:r>
        <w:rPr/>
        <w:t xml:space="preserve">Высокий уровень удовлетворённости не выявлен ни по одному вопросу.</w:t>
      </w:r>
    </w:p>
    <w:p>
      <w:pPr/>
      <w:r>
        <w:rPr/>
        <w:t xml:space="preserve">Индекс удовлетворённости по блоку вопросов «Удовлетворённость социально-бытовой инфраструктурой вуза» среди респондентов, выбравших вариант ответа «По договору» на вопрос: «Укажите ваши условия привлечения», – равен 3.9.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77" w:name="__DdeLink__8277_2310833969_Copy_1_Copy_5"/>
      <w:r>
        <w:rPr>
          <w:rFonts w:ascii="Times New Roman" w:hAnsi="Times New Roman"/>
          <w:lang w:val="en-US"/>
        </w:rPr>
        <w:t xml:space="preserve">3. Сопоставительный анализ ответов респондентов по выборкам</w:t>
      </w:r>
      <w:bookmarkEnd w:id="77"/>
      <w:bookmarkEnd w:id="79"/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85" w:name="__DdeLink__8277_2310833969_Copy_1_Copy_7"/>
      <w:bookmarkStart w:id="86" w:name="__DdeLink__37889_2310833969"/>
      <w:r>
        <w:rPr>
          <w:rFonts w:ascii="Times New Roman" w:hAnsi="Times New Roman"/>
          <w:sz w:val="26"/>
          <w:szCs w:val="26"/>
          <w:lang w:val="en-US"/>
        </w:rPr>
        <w:t xml:space="preserve">3.1 Уровень удовлетворённости респондентов по блоку вопросов «Удовлетворённость организацией учебного процесса»</w:t>
      </w:r>
      <w:bookmarkEnd w:id="85"/>
      <w:bookmarkEnd w:id="86"/>
      <w:bookmarkEnd w:id="87"/>
      <w:bookmarkEnd w:id="88"/>
    </w:p>
    <w:p>
      <w:pPr>
        <w:pStyle w:val="Normal"/>
        <w:ind w:hanging="0" w:left="57"/>
        <w:jc w:val="center"/>
        <w:rPr>
          <w:lang w:val="en-US"/>
        </w:rPr>
      </w:pPr>
      <w:bookmarkStart w:id="95" w:name="__DdeLink__8277_2310833969_Copy_1_Copy_8"/>
      <w:r>
        <w:rPr>
          <w:rFonts w:eastAsia="Noto Sans CJK SC" w:cs="NotoSans NF"/>
          <w:lang w:val="en-US"/>
        </w:rPr>
        <w:t xml:space="preserve"/>
        <w:pict>
          <v:shape type="#_x0000_t75" style="width:170mm;height:80mm" stroked="f" filled="f">
            <v:imagedata r:id="rId22" o:title=""/>
          </v:shape>
        </w:pict>
        <w:t xml:space="preserve"/>
      </w:r>
      <w:bookmarkEnd w:id="95"/>
      <w:bookmarkEnd w:id="96"/>
      <w:bookmarkEnd w:id="97"/>
    </w:p>
    <w:p>
      <w:pPr>
        <w:pStyle w:val="Normal"/>
        <w:ind w:hanging="0" w:left="57"/>
        <w:jc w:val="center"/>
        <w:rPr>
          <w:lang w:val="en-US"/>
        </w:rPr>
      </w:pPr>
      <w:bookmarkStart w:id="106" w:name="__DdeLink__8277_2310833969_Copy_1_Copy_9"/>
      <w:r>
        <w:rPr>
          <w:sz w:val="22"/>
          <w:szCs w:val="22"/>
        </w:rPr>
        <w:t xml:space="preserve">Рисунок 3.1.1 - Распределение показателей уровня удовлетворённости всех респондентов по блоку вопросов «Удовлетворённость организацией учебного процесса»</w:t>
      </w:r>
      <w:bookmarkEnd w:id="106"/>
      <w:bookmarkEnd w:id="107"/>
      <w:bookmarkEnd w:id="108"/>
    </w:p>
    <w:p>
      <w:pPr/>
      <w:r>
        <w:rPr/>
        <w:t xml:space="preserve">Индекс удовлетворённости по блоку вопросов «Удовлетворённость организацией учебного процесса» равен 7.02.</w:t>
      </w:r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оптимизацию различных административных и учебных процессов», «Оцените организацию и содержание производственных практик», «Оцените возможность применения современных образовательных методик в преподавании, в т.ч. современных информационных технологий», «Оцените состояние аудиторного фонда (аудиторий, лабораторий и т.п.), оснащенность современными техническими средствами обучения, учебным и лабораторным оборудованием», «Оцените оплату труда и систему поощрения результатов преподавательской деятельности», «Оцените распределение общей преподавательской нагрузки, в т.ч. аудиторной нагрузки».</w:t>
      </w:r>
    </w:p>
    <w:p>
      <w:pPr/>
      <w:r>
        <w:rPr/>
        <w:t xml:space="preserve">Высокий уровень удовлетворённости отмечен по вопросам: «Оцените отношение студентов к преподавателю /взаимодействие со студентами», «Оцените доступность и эффективность каналов коммуникации между обучающимися, сотрудниками и администрацией вуза», «Оцените доступность учебной и методической литературы в библиотеке и в электронной образовательной среде (например, на платформе Moodle)», «Оцените общую удовлетворённость организацией учебного процесса (работой ректората, учебного отдела, деканата, кафедры; расписанием занятий)».</w:t>
      </w:r>
    </w:p>
    <w:p>
      <w:pPr>
        <w:pStyle w:val="Normal"/>
        <w:ind w:hanging="0" w:left="57"/>
        <w:jc w:val="center"/>
        <w:rPr>
          <w:lang w:val="en-US"/>
        </w:rPr>
      </w:pPr>
      <w:bookmarkStart w:id="128" w:name="__DdeLink__8277_2310833969_Copy_1_Copy_b"/>
      <w:r>
        <w:rPr>
          <w:rFonts w:eastAsia="Noto Sans CJK SC" w:cs="NotoSans NF"/>
          <w:lang w:val="en-US"/>
        </w:rPr>
        <w:t xml:space="preserve"/>
        <w:pict>
          <v:shape type="#_x0000_t75" style="width:168mm;height:168mm" stroked="f" filled="f">
            <v:imagedata r:id="rId23" o:title=""/>
          </v:shape>
        </w:pict>
        <w:t xml:space="preserve"/>
      </w:r>
      <w:bookmarkEnd w:id="128"/>
      <w:bookmarkEnd w:id="129"/>
      <w:bookmarkEnd w:id="130"/>
    </w:p>
    <w:p>
      <w:pPr>
        <w:pStyle w:val="Normal"/>
        <w:ind w:hanging="0" w:left="57"/>
        <w:jc w:val="center"/>
        <w:rPr>
          <w:lang w:val="en-US"/>
        </w:rPr>
      </w:pPr>
      <w:bookmarkStart w:id="140" w:name="__DdeLink__8277_2310833969_Copy_1_Copy_c"/>
      <w:r>
        <w:rPr>
          <w:sz w:val="22"/>
          <w:szCs w:val="22"/>
        </w:rPr>
        <w:t xml:space="preserve">Рисунок 3.1.2 - Распределение показателей уровня удовлетворённости по блоку вопросов «Удовлетворённость организацией учебного процесса»</w:t>
      </w:r>
      <w:bookmarkEnd w:id="140"/>
      <w:bookmarkEnd w:id="141"/>
      <w:bookmarkEnd w:id="142"/>
    </w:p>
    <w:p>
      <w:pPr/>
      <w:r>
        <w:rPr/>
        <w:t xml:space="preserve">Результаты анкетирования респондентов показывают, что максимальные и минимальные оценки критериальных значений уровня удовлетворённости распределены следующим образом:</w:t>
      </w:r>
    </w:p>
    <w:p>
      <w:pPr/>
      <w:r>
        <w:rPr/>
        <w:t xml:space="preserve">Опрос респондентов, ответивших «Штатный сотрудник» на вопрос: «Укажите ваши условия привлечения», – показывает наибольший уровень удовлетворённости по вопросу «Оцените отношение студентов к преподавателю /взаимодействие со студентами», а наименьший уровень – по вопросу «Оцените оплату труда и систему поощрения результатов преподавательской деятельности».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«Внутренний совместитель» на вопрос: «Укажите ваши условия привлечения».</w:t>
      </w:r>
    </w:p>
    <w:p>
      <w:pPr/>
      <w:r>
        <w:rPr/>
        <w:t xml:space="preserve">Опрос респондентов, ответивших «Внешний совместитель» на вопрос: «Укажите ваши условия привлечения», – показывает наибольший уровень удовлетворённости по вопросам: «Оцените общую удовлетворённость организацией учебного процесса (работой ректората, учебного отдела, деканата, кафедры; расписанием занятий)», «Оцените оптимизацию различных административных и учебных процессов», «Оцените доступность и эффективность каналов коммуникации между обучающимися, сотрудниками и администрацией вуза», «Оцените распределение общей преподавательской нагрузки, в т.ч. аудиторной нагрузки», «Оцените возможность применения современных образовательных методик в преподавании, в т.ч. современных информационных технологий», «Оцените отношение студентов к преподавателю /взаимодействие со студентами», а наименьший уровень – по вопросу «Оцените доступность учебной и методической литературы в библиотеке и в электронной образовательной среде (например, на платформе Moodle)».</w:t>
      </w:r>
    </w:p>
    <w:p>
      <w:pPr/>
      <w:r>
        <w:rPr/>
        <w:t xml:space="preserve">Опрос респондентов, ответивших «По договору» на вопрос: «Укажите ваши условия привлечения», – показывает наибольший уровень удовлетворённости по вопросам: «Оцените оплату труда и систему поощрения результатов преподавательской деятельности», «Оцените возможность применения современных образовательных методик в преподавании, в т.ч. современных информационных технологий», «Оцените организацию и содержание производственных практик», «Оцените доступность учебной и методической литературы в библиотеке и в электронной образовательной среде (например, на платформе Moodle)», а наименьший уровень – по вопросу «Оцените отношение студентов к преподавателю /взаимодействие со студентами».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85" w:name="__DdeLink__8277_2310833969_Copy_1_Copy_7"/>
      <w:bookmarkStart w:id="86" w:name="__DdeLink__37889_2310833969"/>
      <w:r>
        <w:rPr>
          <w:rFonts w:ascii="Times New Roman" w:hAnsi="Times New Roman"/>
          <w:sz w:val="26"/>
          <w:szCs w:val="26"/>
          <w:lang w:val="en-US"/>
        </w:rPr>
        <w:t xml:space="preserve">3.2 Уровень удовлетворённости респондентов по блоку вопросов «Удовлетворённость организацией внеучебной, научной деятельности, возможностью повышения квалификации»</w:t>
      </w:r>
      <w:bookmarkEnd w:id="85"/>
      <w:bookmarkEnd w:id="86"/>
      <w:bookmarkEnd w:id="87"/>
      <w:bookmarkEnd w:id="88"/>
    </w:p>
    <w:p>
      <w:pPr>
        <w:pStyle w:val="Normal"/>
        <w:ind w:hanging="0" w:left="57"/>
        <w:jc w:val="center"/>
        <w:rPr>
          <w:lang w:val="en-US"/>
        </w:rPr>
      </w:pPr>
      <w:bookmarkStart w:id="95" w:name="__DdeLink__8277_2310833969_Copy_1_Copy_8"/>
      <w:r>
        <w:rPr>
          <w:rFonts w:eastAsia="Noto Sans CJK SC" w:cs="NotoSans NF"/>
          <w:lang w:val="en-US"/>
        </w:rPr>
        <w:t xml:space="preserve"/>
        <w:pict>
          <v:shape type="#_x0000_t75" style="width:170mm;height:80mm" stroked="f" filled="f">
            <v:imagedata r:id="rId24" o:title=""/>
          </v:shape>
        </w:pict>
        <w:t xml:space="preserve"/>
      </w:r>
      <w:bookmarkEnd w:id="95"/>
      <w:bookmarkEnd w:id="96"/>
      <w:bookmarkEnd w:id="97"/>
    </w:p>
    <w:p>
      <w:pPr>
        <w:pStyle w:val="Normal"/>
        <w:ind w:hanging="0" w:left="57"/>
        <w:jc w:val="center"/>
        <w:rPr>
          <w:lang w:val="en-US"/>
        </w:rPr>
      </w:pPr>
      <w:bookmarkStart w:id="106" w:name="__DdeLink__8277_2310833969_Copy_1_Copy_9"/>
      <w:r>
        <w:rPr>
          <w:sz w:val="22"/>
          <w:szCs w:val="22"/>
        </w:rPr>
        <w:t xml:space="preserve">Рисунок 3.2.1 - Распределение показателей уровня удовлетворённости всех респондентов по блоку вопросов «Удовлетворённость организацией внеучебной, научной деятельности, возможностью повышения квалификации»</w:t>
      </w:r>
      <w:bookmarkEnd w:id="106"/>
      <w:bookmarkEnd w:id="107"/>
      <w:bookmarkEnd w:id="108"/>
    </w:p>
    <w:p>
      <w:pPr/>
      <w:r>
        <w:rPr/>
        <w:t xml:space="preserve">Индекс удовлетворённости по блоку вопросов «Удовлетворённость организацией внеучебной, научной деятельности, возможностью повышения квалификации» равен 7.2.</w:t>
      </w:r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возможности для повышения научной квалификации (выполнение диссертационных исследований, участие в научных конференциях различных уровней, доступность научной литературы, публикации в печати при содействии вуза)», «Оцените возможность внедрять свои научные разработки, проводить междисциплинарные исследования», «Оцените обратную связь с представителями студентов (родителями)», «Оцените работу профкома», «Оцените возможность влиять на организацию и планирование внеучебной и воспитательной работы», «Оцените возможности для повышения профессиональной квалификации (курсы повышения квалификации, участие в симпозиумах, консилиумах, семинарах, профессиональных обществах, мастер-классах и др., доступность специальной литературы, публикации в печати, стажировка в профильных учебных и научных заведениях)», «Оцените систему стимулирования за участие в научной, творческой, спортивной деятельности (гранты, грамоты, премии, именные стипендии, звания и т.д.)».</w:t>
      </w:r>
    </w:p>
    <w:p>
      <w:pPr/>
      <w:r>
        <w:rPr/>
        <w:t xml:space="preserve">Высокий уровень удовлетворённости отмечен по вопросам: «Оцените организацию и проведение культурно-массовых мероприятий в вузе», «Оцените организацию спортивно-оздоровительной работы, пропаганды и внедрения физической культуры и здорового образа жизни», «Оцените организацию научно-исследовательской работы в вузе (наличие фонда на внутренние гранты, количество университетских конференций, межфакультетских и межкафедральных научных мероприятий, организацию НИРС)».</w:t>
      </w:r>
    </w:p>
    <w:p>
      <w:pPr>
        <w:pStyle w:val="Normal"/>
        <w:ind w:hanging="0" w:left="57"/>
        <w:jc w:val="center"/>
        <w:rPr>
          <w:lang w:val="en-US"/>
        </w:rPr>
      </w:pPr>
      <w:bookmarkStart w:id="128" w:name="__DdeLink__8277_2310833969_Copy_1_Copy_b"/>
      <w:r>
        <w:rPr>
          <w:rFonts w:eastAsia="Noto Sans CJK SC" w:cs="NotoSans NF"/>
          <w:lang w:val="en-US"/>
        </w:rPr>
        <w:t xml:space="preserve"/>
        <w:pict>
          <v:shape type="#_x0000_t75" style="width:168mm;height:168mm" stroked="f" filled="f">
            <v:imagedata r:id="rId25" o:title=""/>
          </v:shape>
        </w:pict>
        <w:t xml:space="preserve"/>
      </w:r>
      <w:bookmarkEnd w:id="128"/>
      <w:bookmarkEnd w:id="129"/>
      <w:bookmarkEnd w:id="130"/>
    </w:p>
    <w:p>
      <w:pPr>
        <w:pStyle w:val="Normal"/>
        <w:ind w:hanging="0" w:left="57"/>
        <w:jc w:val="center"/>
        <w:rPr>
          <w:lang w:val="en-US"/>
        </w:rPr>
      </w:pPr>
      <w:bookmarkStart w:id="140" w:name="__DdeLink__8277_2310833969_Copy_1_Copy_c"/>
      <w:r>
        <w:rPr>
          <w:sz w:val="22"/>
          <w:szCs w:val="22"/>
        </w:rPr>
        <w:t xml:space="preserve">Рисунок 3.2.2 - Распределение показателей уровня удовлетворённости по блоку вопросов «Удовлетворённость организацией внеучебной, научной деятельности, возможностью повышения квалификации»</w:t>
      </w:r>
      <w:bookmarkEnd w:id="140"/>
      <w:bookmarkEnd w:id="141"/>
      <w:bookmarkEnd w:id="142"/>
    </w:p>
    <w:p>
      <w:pPr/>
      <w:r>
        <w:rPr/>
        <w:t xml:space="preserve">Результаты анкетирования респондентов показывают, что максимальные и минимальные оценки критериальных значений уровня удовлетворённости распределены следующим образом:</w:t>
      </w:r>
    </w:p>
    <w:p>
      <w:pPr/>
      <w:r>
        <w:rPr/>
        <w:t xml:space="preserve">Опрос респондентов, ответивших «Штатный сотрудник» на вопрос: «Укажите ваши условия привлечения», – показывает наибольший уровень удовлетворённости по вопросу «Оцените организацию и проведение культурно-массовых мероприятий в вузе», а наименьший уровень – по вопросу «Оцените систему стимулирования за участие в научной, творческой, спортивной деятельности (гранты, грамоты, премии, именные стипендии, звания и т.д.)».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«Внутренний совместитель» на вопрос: «Укажите ваши условия привлечения».</w:t>
      </w:r>
    </w:p>
    <w:p>
      <w:pPr/>
      <w:r>
        <w:rPr/>
        <w:t xml:space="preserve">Опрос респондентов, ответивших «Внешний совместитель» на вопрос: «Укажите ваши условия привлечения», – показывает наибольший уровень удовлетворённости по вопросам: «Оцените систему стимулирования за участие в научной, творческой, спортивной деятельности (гранты, грамоты, премии, именные стипендии, звания и т.д.)», «Оцените возможность влиять на организацию и планирование внеучебной и воспитательной работы», а наименьший уровень – по вопросу «Оцените организацию научно-исследовательской работы в вузе (наличие фонда на внутренние гранты, количество университетских конференций, межфакультетских и межкафедральных научных мероприятий, организацию НИРС)».</w:t>
      </w:r>
    </w:p>
    <w:p>
      <w:pPr/>
      <w:r>
        <w:rPr/>
        <w:t xml:space="preserve">Опрос респондентов, ответивших «По договору» на вопрос: «Укажите ваши условия привлечения», – показывает наибольший уровень удовлетворённости по вопросу «Оцените обратную связь с представителями студентов (родителями)», а наименьший уровень – по вопросам: «Оцените организацию и проведение культурно-массовых мероприятий в вузе», «Оцените возможность влиять на организацию и планирование внеучебной и воспитательной работы».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85" w:name="__DdeLink__8277_2310833969_Copy_1_Copy_7"/>
      <w:bookmarkStart w:id="86" w:name="__DdeLink__37889_2310833969"/>
      <w:r>
        <w:rPr>
          <w:rFonts w:ascii="Times New Roman" w:hAnsi="Times New Roman"/>
          <w:sz w:val="26"/>
          <w:szCs w:val="26"/>
          <w:lang w:val="en-US"/>
        </w:rPr>
        <w:t xml:space="preserve">3.3 Уровень удовлетворённости респондентов по блоку вопросов «Удовлетворённость социально-бытовой инфраструктурой вуза»</w:t>
      </w:r>
      <w:bookmarkEnd w:id="85"/>
      <w:bookmarkEnd w:id="86"/>
      <w:bookmarkEnd w:id="87"/>
      <w:bookmarkEnd w:id="88"/>
    </w:p>
    <w:p>
      <w:pPr>
        <w:pStyle w:val="Normal"/>
        <w:ind w:hanging="0" w:left="57"/>
        <w:jc w:val="center"/>
        <w:rPr>
          <w:lang w:val="en-US"/>
        </w:rPr>
      </w:pPr>
      <w:bookmarkStart w:id="95" w:name="__DdeLink__8277_2310833969_Copy_1_Copy_8"/>
      <w:r>
        <w:rPr>
          <w:rFonts w:eastAsia="Noto Sans CJK SC" w:cs="NotoSans NF"/>
          <w:lang w:val="en-US"/>
        </w:rPr>
        <w:t xml:space="preserve"/>
        <w:pict>
          <v:shape type="#_x0000_t75" style="width:170mm;height:80mm" stroked="f" filled="f">
            <v:imagedata r:id="rId26" o:title=""/>
          </v:shape>
        </w:pict>
        <w:t xml:space="preserve"/>
      </w:r>
      <w:bookmarkEnd w:id="95"/>
      <w:bookmarkEnd w:id="96"/>
      <w:bookmarkEnd w:id="97"/>
    </w:p>
    <w:p>
      <w:pPr>
        <w:pStyle w:val="Normal"/>
        <w:ind w:hanging="0" w:left="57"/>
        <w:jc w:val="center"/>
        <w:rPr>
          <w:lang w:val="en-US"/>
        </w:rPr>
      </w:pPr>
      <w:bookmarkStart w:id="106" w:name="__DdeLink__8277_2310833969_Copy_1_Copy_9"/>
      <w:r>
        <w:rPr>
          <w:sz w:val="22"/>
          <w:szCs w:val="22"/>
        </w:rPr>
        <w:t xml:space="preserve">Рисунок 3.3.1 - Распределение показателей уровня удовлетворённости всех респондентов по блоку вопросов «Удовлетворённость социально-бытовой инфраструктурой вуза»</w:t>
      </w:r>
      <w:bookmarkEnd w:id="106"/>
      <w:bookmarkEnd w:id="107"/>
      <w:bookmarkEnd w:id="108"/>
    </w:p>
    <w:p>
      <w:pPr/>
      <w:r>
        <w:rPr/>
        <w:t xml:space="preserve">Индекс удовлетворённости по блоку вопросов «Удовлетворённость социально-бытовой инфраструктурой вуза» равен 6.54.</w:t>
      </w:r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отмечен по вопросу «Оцените доступность санаторно-курортного лечения и оздоровительного отдыха».</w:t>
      </w:r>
    </w:p>
    <w:p>
      <w:pPr/>
      <w:r>
        <w:rPr/>
        <w:t xml:space="preserve">Повышенный уровень удовлетворённости отмечен по вопросам: «Оцените санитарно-гигиеническое состояние пунктов общественного питания», «Оцените условия организации труда на кафедре и оснащенность рабочего места», «Оцените организацию питания в вузе (стоимость, ассортимент, качество приготовления блюд, быстрота обслуживания)», «Оцените состояние и количество спортивных и тренажёрных залов, актовых залов, помещений для клубов, студий, кружков и т.п.», «Оцените качество медицинского обслуживания (работа медпункта, медосмотры)», «Оцените наличие и доступность санитарно-гигиенических помещений, их санитарное состояние», «Оцените наличие и качество зон отдыха (ожидания), оборудованных соответствующей мебелью».</w:t>
      </w:r>
    </w:p>
    <w:p>
      <w:pPr/>
      <w:r>
        <w:rPr/>
        <w:t xml:space="preserve">Высокий уровень удовлетворённости отмечен по вопросам: «Оцените транспортную доступность вуза», «Оцените доброжелательность и вежливость работников, не участвующих в учебном процессе».</w:t>
      </w:r>
    </w:p>
    <w:p>
      <w:pPr>
        <w:pStyle w:val="Normal"/>
        <w:ind w:hanging="0" w:left="57"/>
        <w:jc w:val="center"/>
        <w:rPr>
          <w:lang w:val="en-US"/>
        </w:rPr>
      </w:pPr>
      <w:bookmarkStart w:id="128" w:name="__DdeLink__8277_2310833969_Copy_1_Copy_b"/>
      <w:r>
        <w:rPr>
          <w:rFonts w:eastAsia="Noto Sans CJK SC" w:cs="NotoSans NF"/>
          <w:lang w:val="en-US"/>
        </w:rPr>
        <w:t xml:space="preserve"/>
        <w:pict>
          <v:shape type="#_x0000_t75" style="width:168mm;height:168mm" stroked="f" filled="f">
            <v:imagedata r:id="rId27" o:title=""/>
          </v:shape>
        </w:pict>
        <w:t xml:space="preserve"/>
      </w:r>
      <w:bookmarkEnd w:id="128"/>
      <w:bookmarkEnd w:id="129"/>
      <w:bookmarkEnd w:id="130"/>
    </w:p>
    <w:p>
      <w:pPr>
        <w:pStyle w:val="Normal"/>
        <w:ind w:hanging="0" w:left="57"/>
        <w:jc w:val="center"/>
        <w:rPr>
          <w:lang w:val="en-US"/>
        </w:rPr>
      </w:pPr>
      <w:bookmarkStart w:id="140" w:name="__DdeLink__8277_2310833969_Copy_1_Copy_c"/>
      <w:r>
        <w:rPr>
          <w:sz w:val="22"/>
          <w:szCs w:val="22"/>
        </w:rPr>
        <w:t xml:space="preserve">Рисунок 3.3.2 - Распределение показателей уровня удовлетворённости по блоку вопросов «Удовлетворённость социально-бытовой инфраструктурой вуза»</w:t>
      </w:r>
      <w:bookmarkEnd w:id="140"/>
      <w:bookmarkEnd w:id="141"/>
      <w:bookmarkEnd w:id="142"/>
    </w:p>
    <w:p>
      <w:pPr/>
      <w:r>
        <w:rPr/>
        <w:t xml:space="preserve">Результаты анкетирования респондентов показывают, что максимальные и минимальные оценки критериальных значений уровня удовлетворённости распределены следующим образом:</w:t>
      </w:r>
    </w:p>
    <w:p>
      <w:pPr/>
      <w:r>
        <w:rPr/>
        <w:t xml:space="preserve">Опрос респондентов, ответивших «Штатный сотрудник» на вопрос: «Укажите ваши условия привлечения», – показывает наибольший уровень удовлетворённости по вопросу «Оцените транспортную доступность вуза», а наименьший уровень – по вопросу «Оцените доступность санаторно-курортного лечения и оздоровительного отдыха».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«Внутренний совместитель» на вопрос: «Укажите ваши условия привлечения».</w:t>
      </w:r>
    </w:p>
    <w:p>
      <w:pPr/>
      <w:r>
        <w:rPr/>
        <w:t xml:space="preserve">Опрос респондентов, ответивших «Внешний совместитель» на вопрос: «Укажите ваши условия привлечения», – показывает наибольший уровень удовлетворённости по вопросам: «Оцените наличие и качество зон отдыха (ожидания), оборудованных соответствующей мебелью», «Оцените наличие и доступность санитарно-гигиенических помещений, их санитарное состояние», «Оцените доступность санаторно-курортного лечения и оздоровительного отдыха», «Оцените транспортную доступность вуза», а наименьший уровень – по вопросам: «Оцените санитарно-гигиеническое состояние пунктов общественного питания», «Оцените качество медицинского обслуживания (работа медпункта, медосмотры)».</w:t>
      </w:r>
    </w:p>
    <w:p>
      <w:pPr/>
      <w:r>
        <w:rPr/>
        <w:t xml:space="preserve">Опрос респондентов, ответивших «По договору» на вопрос: «Укажите ваши условия привлечения», – показывает наибольший уровень удовлетворённости по вопросу «Оцените транспортную доступность вуза», а наименьший уровень – по вопросам: «Оцените наличие и качество зон отдыха (ожидания), оборудованных соответствующей мебелью», «Оцените доступность санаторно-курортного лечения и оздоровительного отдыха», «Оцените доброжелательность и вежливость работников, не участвующих в учебном процессе».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193" w:name="__DdeLink__8277_2310833969_Copy_1_Copy_f"/>
      <w:r>
        <w:rPr>
          <w:rFonts w:ascii="Times New Roman" w:hAnsi="Times New Roman"/>
          <w:lang w:val="en-US"/>
        </w:rPr>
        <w:t xml:space="preserve">4. Выводы и рекомендации</w:t>
      </w:r>
      <w:bookmarkEnd w:id="193"/>
      <w:bookmarkEnd w:id="199"/>
    </w:p>
    <w:p>
      <w:pPr>
        <w:pStyle w:val="BodyText"/>
        <w:ind w:hanging="57" w:left="57"/>
        <w:jc w:val="center"/>
        <w:rPr>
          <w:lang w:val="en-US"/>
        </w:rPr>
      </w:pPr>
      <w:r>
        <w:rPr>
          <w:lang w:val="en-US"/>
        </w:rPr>
        <w:t xml:space="preserve"/>
        <w:pict>
          <v:shape type="#_x0000_t75" style="width:172mm;height:80.941176470588mm" stroked="f" filled="f">
            <v:imagedata r:id="rId28" o:title=""/>
          </v:shape>
        </w:pict>
        <w:t xml:space="preserve"/>
      </w:r>
      <w:bookmarkEnd w:id="205"/>
    </w:p>
    <w:p>
      <w:pPr>
        <w:pStyle w:val="BodyText"/>
        <w:ind w:hanging="57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4.1 - Средняя оценка удовлетворённости (по всем тематическим блокам показателей)</w:t>
      </w:r>
    </w:p>
    <w:p>
      <w:pPr/>
      <w:r>
        <w:rPr/>
        <w:t xml:space="preserve">Средняя оценка удовлетворённости респондентов по блоку вопросов «Удовлетворённость организацией учебного процесса» равна 7.02, что является показателем повышенного уровня удовлетворённости (50-75%).</w:t>
      </w:r>
    </w:p>
    <w:p>
      <w:pPr/>
      <w:r>
        <w:rPr/>
        <w:t xml:space="preserve">Средняя оценка удовлетворённости респондентов по блоку вопросов «Удовлетворённость организацией внеучебной, научной деятельности, возможностью повышения квалификации» равна 7.2, что является показателем повышенного уровня удовлетворённости (50-75%).</w:t>
      </w:r>
    </w:p>
    <w:p>
      <w:pPr/>
      <w:r>
        <w:rPr/>
        <w:t xml:space="preserve">Средняя оценка удовлетворённости респондентов по блоку вопросов «Удовлетворённость социально-бытовой инфраструктурой вуза» равна 6.54, что является показателем повышенного уровня удовлетворённости (50-75%).</w:t>
      </w:r>
    </w:p>
    <w:p>
      <w:pPr/>
      <w:r>
        <w:rPr/>
        <w:t xml:space="preserve">Требуется более детальный анализ вопроса из блока «Удовлетворённость социально-бытовой инфраструктурой вуза», получившего средние оценки анкетируемых («Оцените доступность санаторно-курортного лечения и оздоровительного отдыха»). По данному вопросу рекомендуется провести углублённое анкетирование с разными видами вопросов (с выбором нескольких вариантов ответа из предложенных, открытых вопросов и т.д.) с целью выявления проблемных зон и последующей работой над их устранением.</w:t>
      </w:r>
    </w:p>
    <w:p>
      <w:pPr/>
      <w:r>
        <w:rPr/>
        <w:t xml:space="preserve">По результатам исследования можно констатировать, что общий индекс удовлетворённости респондентов равен </w:t>
      </w:r>
      <w:r>
        <w:rPr>
          <w:b w:val="1"/>
          <w:bCs w:val="1"/>
        </w:rPr>
        <w:t xml:space="preserve">6.92 (50-75%) </w:t>
      </w:r>
      <w:r>
        <w:rPr/>
        <w:t xml:space="preserve">(см. Рисунок 4.1), что является показателем повышенного уровня удовлетворённости.</w:t>
      </w:r>
    </w:p>
    <w:p>
      <w:pPr/>
      <w:r>
        <w:rPr/>
        <w:t xml:space="preserve">В целом, по результатам анкетирования наблюдается тенденция общей высокой удовлетворённости по исследуемым тематикам. Даётся высокая суммарная оценка по выделенным группам вопросов анкетирования.</w:t>
      </w:r>
    </w:p>
    <w:p>
      <w:pPr/>
      <w:r>
        <w:rPr/>
        <w:t xml:space="preserve">В качестве рекомендации по сохранению высокого уровня удовлетворённости можно отметить необходимость регулярного проведения анкетирования респондентов, что позволит минимизировать риски и будет способствовать принятию эффективных управленческих решений.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221" w:name="__DdeLink__8277_2310833969_Copy_1_Copy_g"/>
      <w:r>
        <w:rPr>
          <w:rFonts w:ascii="Times New Roman" w:hAnsi="Times New Roman"/>
          <w:lang w:val="en-US"/>
        </w:rPr>
        <w:t xml:space="preserve">5. Перечень показателей для оценки уровня удовлетворённости респондентов</w:t>
      </w:r>
      <w:bookmarkEnd w:id="221"/>
      <w:bookmarkEnd w:id="226"/>
    </w:p>
    <w:p>
      <w:pPr>
        <w:ind w:left="190" w:right="0" w:firstLine="566.92913385826762" w:hanging="0"/>
      </w:pPr>
      <w:r>
        <w:rPr>
          <w:b w:val="1"/>
          <w:bCs w:val="1"/>
        </w:rPr>
        <w:t xml:space="preserve">1. Удовлетворённость организацией учебного процесса</w:t>
      </w:r>
    </w:p>
    <w:p>
      <w:pPr/>
      <w:r>
        <w:rPr/>
        <w:t xml:space="preserve">1.1. Оцените общую удовлетворённость организацией учебного процесса (работой ректората, учебного отдела, деканата, кафедры; расписанием занятий)</w:t>
      </w:r>
    </w:p>
    <w:p>
      <w:pPr/>
      <w:r>
        <w:rPr/>
        <w:t xml:space="preserve">1.2. Оцените оптимизацию различных административных и учебных процессов</w:t>
      </w:r>
    </w:p>
    <w:p>
      <w:pPr/>
      <w:r>
        <w:rPr/>
        <w:t xml:space="preserve">1.3. Оцените доступность и эффективность каналов коммуникации между обучающимися, сотрудниками и администрацией вуза</w:t>
      </w:r>
    </w:p>
    <w:p>
      <w:pPr/>
      <w:r>
        <w:rPr/>
        <w:t xml:space="preserve">1.4. Оцените распределение общей преподавательской нагрузки, в т.ч. аудиторной нагрузки</w:t>
      </w:r>
    </w:p>
    <w:p>
      <w:pPr/>
      <w:r>
        <w:rPr/>
        <w:t xml:space="preserve">1.5. Оцените оплату труда и систему поощрения результатов преподавательской деятельности</w:t>
      </w:r>
    </w:p>
    <w:p>
      <w:pPr/>
      <w:r>
        <w:rPr/>
        <w:t xml:space="preserve">1.6. Оцените возможность применения современных образовательных методик в преподавании, в т.ч. современных информационных технологий</w:t>
      </w:r>
    </w:p>
    <w:p>
      <w:pPr/>
      <w:r>
        <w:rPr/>
        <w:t xml:space="preserve">1.7. Оцените организацию и содержание производственных практик</w:t>
      </w:r>
    </w:p>
    <w:p>
      <w:pPr/>
      <w:r>
        <w:rPr/>
        <w:t xml:space="preserve">1.8. Оцените состояние аудиторного фонда (аудиторий, лабораторий и т.п.), оснащенность современными техническими средствами обучения, учебным и лабораторным оборудованием</w:t>
      </w:r>
    </w:p>
    <w:p>
      <w:pPr/>
      <w:r>
        <w:rPr/>
        <w:t xml:space="preserve">1.9. Оцените доступность учебной и методической литературы в библиотеке и в электронной образовательной среде (например, на платформе Moodle)</w:t>
      </w:r>
    </w:p>
    <w:p>
      <w:pPr/>
      <w:r>
        <w:rPr/>
        <w:t xml:space="preserve">1.10. Оцените отношение студентов к преподавателю /взаимодействие со студентами</w:t>
      </w:r>
    </w:p>
    <w:p>
      <w:pPr>
        <w:ind w:left="190" w:right="0" w:firstLine="566.92913385826762" w:hanging="0"/>
      </w:pPr>
      <w:r>
        <w:rPr>
          <w:b w:val="1"/>
          <w:bCs w:val="1"/>
        </w:rPr>
        <w:t xml:space="preserve">2. Удовлетворённость организацией внеучебной, научной деятельности, возможностью повышения квалификации</w:t>
      </w:r>
    </w:p>
    <w:p>
      <w:pPr/>
      <w:r>
        <w:rPr/>
        <w:t xml:space="preserve">2.1. Оцените организацию научно-исследовательской работы в вузе (наличие фонда на внутренние гранты, количество университетских конференций, межфакультетских и межкафедральных научных мероприятий, организацию НИРС)</w:t>
      </w:r>
    </w:p>
    <w:p>
      <w:pPr/>
      <w:r>
        <w:rPr/>
        <w:t xml:space="preserve">2.2. Оцените систему стимулирования за участие в научной, творческой, спортивной деятельности (гранты, грамоты, премии, именные стипендии, звания и т.д.)</w:t>
      </w:r>
    </w:p>
    <w:p>
      <w:pPr/>
      <w:r>
        <w:rPr/>
        <w:t xml:space="preserve">2.3. Оцените возможности для повышения профессиональной квалификации (курсы повышения квалификации, участие в симпозиумах, консилиумах, семинарах, профессиональных обществах, мастер-классах и др., доступность специальной литературы, публикации в печати, стажировка в профильных учебных и научных заведениях)</w:t>
      </w:r>
    </w:p>
    <w:p>
      <w:pPr/>
      <w:r>
        <w:rPr/>
        <w:t xml:space="preserve">2.4. Оцените возможности для повышения научной квалификации (выполнение диссертационных исследований, участие в научных конференциях различных уровней, доступность научной литературы, публикации в печати при содействии вуза)</w:t>
      </w:r>
    </w:p>
    <w:p>
      <w:pPr/>
      <w:r>
        <w:rPr/>
        <w:t xml:space="preserve">2.5. Оцените возможность внедрять свои научные разработки, проводить междисциплинарные исследования</w:t>
      </w:r>
    </w:p>
    <w:p>
      <w:pPr/>
      <w:r>
        <w:rPr/>
        <w:t xml:space="preserve">2.6. Оцените организацию и проведение культурно-массовых мероприятий в вузе</w:t>
      </w:r>
    </w:p>
    <w:p>
      <w:pPr/>
      <w:r>
        <w:rPr/>
        <w:t xml:space="preserve">2.7. Оцените организацию спортивно-оздоровительной работы, пропаганды и внедрения физической культуры и здорового образа жизни</w:t>
      </w:r>
    </w:p>
    <w:p>
      <w:pPr/>
      <w:r>
        <w:rPr/>
        <w:t xml:space="preserve">2.8. Оцените работу профкома</w:t>
      </w:r>
    </w:p>
    <w:p>
      <w:pPr/>
      <w:r>
        <w:rPr/>
        <w:t xml:space="preserve">2.9. Оцените обратную связь с представителями студентов (родителями)</w:t>
      </w:r>
    </w:p>
    <w:p>
      <w:pPr/>
      <w:r>
        <w:rPr/>
        <w:t xml:space="preserve">2.10. Оцените возможность влиять на организацию и планирование внеучебной и воспитательной работы</w:t>
      </w:r>
    </w:p>
    <w:p>
      <w:pPr>
        <w:ind w:left="190" w:right="0" w:firstLine="566.92913385826762" w:hanging="0"/>
      </w:pPr>
      <w:r>
        <w:rPr>
          <w:b w:val="1"/>
          <w:bCs w:val="1"/>
        </w:rPr>
        <w:t xml:space="preserve">3. Удовлетворённость социально-бытовой инфраструктурой вуза</w:t>
      </w:r>
    </w:p>
    <w:p>
      <w:pPr/>
      <w:r>
        <w:rPr/>
        <w:t xml:space="preserve">3.1. Оцените условия организации труда на кафедре и оснащенность рабочего места</w:t>
      </w:r>
    </w:p>
    <w:p>
      <w:pPr/>
      <w:r>
        <w:rPr/>
        <w:t xml:space="preserve">3.2. Оцените санитарно-гигиеническое состояние пунктов общественного питания</w:t>
      </w:r>
    </w:p>
    <w:p>
      <w:pPr/>
      <w:r>
        <w:rPr/>
        <w:t xml:space="preserve">3.3. Оцените организацию питания в вузе (стоимость, ассортимент, качество приготовления блюд, быстрота обслуживания)</w:t>
      </w:r>
    </w:p>
    <w:p>
      <w:pPr/>
      <w:r>
        <w:rPr/>
        <w:t xml:space="preserve">3.4. Оцените качество медицинского обслуживания (работа медпункта, медосмотры)</w:t>
      </w:r>
    </w:p>
    <w:p>
      <w:pPr/>
      <w:r>
        <w:rPr/>
        <w:t xml:space="preserve">3.5. Оцените наличие и качество зон отдыха (ожидания), оборудованных соответствующей мебелью</w:t>
      </w:r>
    </w:p>
    <w:p>
      <w:pPr/>
      <w:r>
        <w:rPr/>
        <w:t xml:space="preserve">3.6. Оцените наличие и доступность санитарно-гигиенических помещений, их санитарное состояние</w:t>
      </w:r>
    </w:p>
    <w:p>
      <w:pPr/>
      <w:r>
        <w:rPr/>
        <w:t xml:space="preserve">3.7. Оцените состояние и количество спортивных и тренажёрных залов, актовых залов, помещений для клубов, студий, кружков и т.п.</w:t>
      </w:r>
    </w:p>
    <w:p>
      <w:pPr/>
      <w:r>
        <w:rPr/>
        <w:t xml:space="preserve">3.8. Оцените доступность санаторно-курортного лечения и оздоровительного отдыха</w:t>
      </w:r>
    </w:p>
    <w:p>
      <w:pPr/>
      <w:r>
        <w:rPr/>
        <w:t xml:space="preserve">3.9. Оцените доброжелательность и вежливость работников, не участвующих в учебном процессе</w:t>
      </w:r>
    </w:p>
    <w:p>
      <w:pPr/>
      <w:r>
        <w:rPr/>
        <w:t xml:space="preserve">3.10. Оцените транспортную доступность вуза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233" w:name="__DdeLink__8277_2310833969_Copy_1_Copy_e"/>
      <w:r>
        <w:rPr>
          <w:rFonts w:ascii="Times New Roman" w:hAnsi="Times New Roman"/>
          <w:lang w:val="en-US"/>
        </w:rPr>
        <w:t xml:space="preserve">6. Статистика ответов на вопросы закрытого типа</w:t>
      </w:r>
      <w:bookmarkEnd w:id="233"/>
      <w:bookmarkEnd w:id="235"/>
      <w:bookmarkEnd w:id="236"/>
      <w:bookmarkEnd w:id="239"/>
    </w:p>
    <w:p>
      <w:pPr>
        <w:jc w:val="left"/>
        <w:ind w:left="-50" w:right="0" w:firstLine="0" w:hanging="0"/>
      </w:pPr>
      <w:r>
        <w:rPr/>
        <w:t xml:space="preserve">Таблица 6.1 - Вопрос, классифицирующий респондентов «Укажите ваши условия привлечения»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Штатный сотрудник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78.57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78.57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Внутренний совместитель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Внешний совместитель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По договору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center"/>
      </w:pPr>
      <w:r>
        <w:rPr>
          <w:sz w:val="26"/>
          <w:szCs w:val="26"/>
          <w:b w:val="1"/>
          <w:bCs w:val="1"/>
        </w:rPr>
        <w:t xml:space="preserve">6.1 Блок вопросов «Удовлетворённость организацией учебного процесса»</w:t>
      </w:r>
    </w:p>
    <w:p>
      <w:pPr>
        <w:jc w:val="left"/>
        <w:ind w:left="-50" w:right="0" w:firstLine="0" w:hanging="0"/>
      </w:pPr>
      <w:r>
        <w:rPr/>
        <w:t xml:space="preserve">Таблица 6.2 - Вопрос «Оцените общую удовлетворённость организацией учебного процесса (работой ректората, учебного отдела, деканата, кафедры; расписанием занятий)»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42.86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42.86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6.3 - Вопрос «Оцените оптимизацию различных административных и учебных процессов»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42.86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42.86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6.4 - Вопрос «Оцените доступность и эффективность каналов коммуникации между обучающимися, сотрудниками и администрацией вуза»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6.5 - Вопрос «Оцените распределение общей преподавательской нагрузки, в т.ч. аудиторной нагрузки»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21.43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21.43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28.57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28.57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6.6 - Вопрос «Оцените оплату труда и систему поощрения результатов преподавательской деятельности»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28.57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28.57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35.71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35.71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6.7 - Вопрос «Оцените возможность применения современных образовательных методик в преподавании, в т.ч. современных информационных технологий»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42.86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42.86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6.8 - Вопрос «Оцените организацию и содержание производственных практик»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21.43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21.43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21.43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21.43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28.57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28.57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6.9 - Вопрос «Оцените состояние аудиторного фонда (аудиторий, лабораторий и т.п.), оснащенность современными техническими средствами обучения, учебным и лабораторным оборудованием»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6.10 - Вопрос «Оцените доступность учебной и методической литературы в библиотеке и в электронной образовательной среде (например, на платформе Moodle)»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42.86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42.86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6.11 - Вопрос «Оцените отношение студентов к преподавателю /взаимодействие со студентами»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28.57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28.57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42.86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42.86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center"/>
      </w:pPr>
      <w:r>
        <w:rPr>
          <w:sz w:val="26"/>
          <w:szCs w:val="26"/>
          <w:b w:val="1"/>
          <w:bCs w:val="1"/>
        </w:rPr>
        <w:t xml:space="preserve">6.2 Блок вопросов «Удовлетворённость организацией внеучебной, научной деятельности, возможностью повышения квалификации»</w:t>
      </w:r>
    </w:p>
    <w:p>
      <w:pPr>
        <w:jc w:val="left"/>
        <w:ind w:left="-50" w:right="0" w:firstLine="0" w:hanging="0"/>
      </w:pPr>
      <w:r>
        <w:rPr/>
        <w:t xml:space="preserve">Таблица 6.12 - Вопрос «Оцените организацию научно-исследовательской работы в вузе (наличие фонда на внутренние гранты, количество университетских конференций, межфакультетских и межкафедральных научных мероприятий, организацию НИРС)»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21.43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21.43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35.71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35.71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6.13 - Вопрос «Оцените систему стимулирования за участие в научной, творческой, спортивной деятельности (гранты, грамоты, премии, именные стипендии, звания и т.д.)»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21.43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21.43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35.71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35.71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6.14 - Вопрос «Оцените возможности для повышения профессиональной квалификации (курсы повышения квалификации, участие в симпозиумах, консилиумах, семинарах, профессиональных обществах, мастер-классах и др., доступность специальной литературы, публикации в печати, стажировка в профильных учебных и научных заведениях)»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21.43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21.43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28.57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28.57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6.15 - Вопрос «Оцените возможности для повышения научной квалификации (выполнение диссертационных исследований, участие в научных конференциях различных уровней, доступность научной литературы, публикации в печати при содействии вуза)»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21.43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21.43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35.71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35.71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6.16 - Вопрос «Оцените возможность внедрять свои научные разработки, проводить междисциплинарные исследования»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28.57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28.57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35.71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35.71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6.17 - Вопрос «Оцените организацию и проведение культурно-массовых мероприятий в вузе»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42.86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42.86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6.18 - Вопрос «Оцените организацию спортивно-оздоровительной работы, пропаганды и внедрения физической культуры и здорового образа жизни»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35.71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35.71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6.19 - Вопрос «Оцените работу профкома»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21.43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21.43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28.57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28.57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6.20 - Вопрос «Оцените обратную связь с представителями студентов (родителями)»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35.71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35.71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28.57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28.57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6.21 - Вопрос «Оцените возможность влиять на организацию и планирование внеучебной и воспитательной работы»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21.43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21.43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35.71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35.71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center"/>
      </w:pPr>
      <w:r>
        <w:rPr>
          <w:sz w:val="26"/>
          <w:szCs w:val="26"/>
          <w:b w:val="1"/>
          <w:bCs w:val="1"/>
        </w:rPr>
        <w:t xml:space="preserve">6.3 Блок вопросов «Удовлетворённость социально-бытовой инфраструктурой вуза»</w:t>
      </w:r>
    </w:p>
    <w:p>
      <w:pPr>
        <w:jc w:val="left"/>
        <w:ind w:left="-50" w:right="0" w:firstLine="0" w:hanging="0"/>
      </w:pPr>
      <w:r>
        <w:rPr/>
        <w:t xml:space="preserve">Таблица 6.22 - Вопрос «Оцените условия организации труда на кафедре и оснащенность рабочего места»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21.43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21.43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28.57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28.57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6.23 - Вопрос «Оцените санитарно-гигиеническое состояние пунктов общественного питания»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21.43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21.43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28.57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28.57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6.24 - Вопрос «Оцените организацию питания в вузе (стоимость, ассортимент, качество приготовления блюд, быстрота обслуживания)»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28.57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28.57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6.25 - Вопрос «Оцените качество медицинского обслуживания (работа медпункта, медосмотры)»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21.43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21.43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21.43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21.43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6.26 - Вопрос «Оцените наличие и качество зон отдыха (ожидания), оборудованных соответствующей мебелью»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21.43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21.43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28.57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28.57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6.27 - Вопрос «Оцените наличие и доступность санитарно-гигиенических помещений, их санитарное состояние»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35.71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35.71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6.28 - Вопрос «Оцените состояние и количество спортивных и тренажёрных залов, актовых залов, помещений для клубов, студий, кружков и т.п.»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28.57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28.57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6.29 - Вопрос «Оцените доступность санаторно-курортного лечения и оздоровительного отдыха»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28.57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28.57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21.43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21.43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6.30 - Вопрос «Оцените доброжелательность и вежливость работников, не участвующих в учебном процессе»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42.86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42.86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6.31 - Вопрос «Оцените транспортную доступность вуза»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21.43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21.43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57.14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pStyle w:val="BodyText"/>
        <w:spacing w:before="0" w:after="140"/>
        <w:ind w:hanging="57" w:left="57"/>
        <w:jc w:val="center"/>
        <w:rPr>
          <w:rFonts w:eastAsia="Noto Sans CJK SC" w:cs="NotoSans NF"/>
        </w:rPr>
      </w:pPr>
      <w:r>
        <w:rPr>
          <w:rFonts w:eastAsia="Noto Sans CJK SC" w:cs="NotoSans NF"/>
        </w:rPr>
      </w:r>
    </w:p>
    <w:p>
      <w:pPr>
        <w:pStyle w:val="BodyText"/>
        <w:spacing w:before="0" w:after="140"/>
        <w:ind w:hanging="57" w:left="57"/>
        <w:jc w:val="center"/>
        <w:rPr>
          <w:rFonts w:eastAsia="Noto Sans CJK SC" w:cs="NotoSans NF"/>
        </w:rPr>
      </w:pPr>
      <w:r>
        <w:rPr>
          <w:rFonts w:eastAsia="Noto Sans CJK SC" w:cs="NotoSans NF"/>
        </w:rPr>
      </w:r>
    </w:p>
    <w:sectPr>
      <w:footerReference w:type="even" r:id="rId2"/>
      <w:footerReference w:type="default" r:id="rId3"/>
      <w:footerReference w:type="first" r:id="rId4"/>
      <w:type w:val="nextPage"/>
      <w:pgSz w:w="11906" w:h="16838"/>
      <w:pgMar w:left="1134" w:right="1134" w:gutter="0" w:header="0" w:top="1134" w:footer="0" w:bottom="1134"/>
      <w:pgNumType w:fmt="decimal"/>
      <w:formProt w:val="false"/>
      <w:titlePg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Times New Roman">
    <w:charset w:val="01"/>
    <w:family w:val="roman"/>
    <w:pitch w:val="variable"/>
  </w:font>
  <w:font w:name="Arial">
    <w:charset w:val="01"/>
    <w:family w:val="swiss"/>
    <w:pitch w:val="variable"/>
  </w:font>
  <w:font w:name="Liberation Sans">
    <w:altName w:val="Arial"/>
    <w:charset w:val="01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>
        <w:color w:val="000000"/>
      </w:rPr>
    </w:pPr>
    <w:r>
      <w:rPr>
        <w:color w:val="000000"/>
      </w:rPr>
      <mc:AlternateContent>
        <mc:Choice Requires="wps">
          <w:drawing>
            <wp:anchor behindDoc="1" distT="0" distB="0" distL="0" distR="0" simplePos="0" locked="0" layoutInCell="0" allowOverlap="1" relativeHeight="12">
              <wp:simplePos x="0" y="0"/>
              <wp:positionH relativeFrom="margin">
                <wp:posOffset>3810</wp:posOffset>
              </wp:positionH>
              <wp:positionV relativeFrom="paragraph">
                <wp:posOffset>2540</wp:posOffset>
              </wp:positionV>
              <wp:extent cx="6134100" cy="758190"/>
              <wp:effectExtent l="0" t="0" r="0" b="0"/>
              <wp:wrapNone/>
              <wp:docPr id="1" name="Frame1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134040" cy="75816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Footer"/>
                            <w:jc w:val="right"/>
                            <w:rPr>
                              <w:color w:val="000000"/>
                            </w:rPr>
                          </w:pPr>
                          <w:r>
                            <w:rPr>
                              <w:color w:val="000000"/>
                            </w:rPr>
                          </w:r>
                        </w:p>
                        <w:p>
                          <w:pPr>
                            <w:pStyle w:val="Footer"/>
                            <w:jc w:val="right"/>
                            <w:rPr/>
                          </w:pPr>
                          <w:r>
                            <w:rPr>
                              <w:color w:val="000000"/>
                            </w:rPr>
                            <w:fldChar w:fldCharType="begin"/>
                          </w:r>
                          <w:r>
                            <w:rPr>
                              <w:color w:val="000000"/>
                            </w:rPr>
                            <w:instrText xml:space="preserve"> PAGE </w:instrText>
                          </w:r>
                          <w:r>
                            <w:rPr>
                              <w:color w:val="000000"/>
                            </w:rPr>
                            <w:fldChar w:fldCharType="separate"/>
                          </w:r>
                          <w:r>
                            <w:rPr>
                              <w:color w:val="000000"/>
                            </w:rPr>
                            <w:t>0</w:t>
                          </w:r>
                          <w:r>
                            <w:rPr>
                              <w:color w:val="000000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Frame1" path="m0,0l-2147483645,0l-2147483645,-2147483646l0,-2147483646xe" stroked="f" o:allowincell="f" style="position:absolute;margin-left:0.3pt;margin-top:0.2pt;width:482.95pt;height:59.65pt;mso-wrap-style:square;v-text-anchor:top;mso-position-horizontal-relative:margin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Footer"/>
                      <w:jc w:val="right"/>
                      <w:rPr>
                        <w:color w:val="000000"/>
                      </w:rPr>
                    </w:pPr>
                    <w:r>
                      <w:rPr>
                        <w:color w:val="000000"/>
                      </w:rPr>
                    </w:r>
                  </w:p>
                  <w:p>
                    <w:pPr>
                      <w:pStyle w:val="Footer"/>
                      <w:jc w:val="right"/>
                      <w:rPr/>
                    </w:pPr>
                    <w:r>
                      <w:rPr>
                        <w:color w:val="000000"/>
                      </w:rPr>
                      <w:fldChar w:fldCharType="begin"/>
                    </w:r>
                    <w:r>
                      <w:rPr>
                        <w:color w:val="000000"/>
                      </w:rPr>
                      <w:instrText xml:space="preserve"> PAGE </w:instrText>
                    </w:r>
                    <w:r>
                      <w:rPr>
                        <w:color w:val="000000"/>
                      </w:rPr>
                      <w:fldChar w:fldCharType="separate"/>
                    </w:r>
                    <w:r>
                      <w:rPr>
                        <w:color w:val="000000"/>
                      </w:rPr>
                      <w:t>0</w:t>
                    </w:r>
                    <w:r>
                      <w:rPr>
                        <w:color w:val="000000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  <w:p>
    <w:pPr>
      <w:pStyle w:val="Footer"/>
      <w:rPr/>
    </w:pPr>
    <w:r>
      <w:rPr/>
    </w:r>
  </w:p>
  <w:p>
    <w:pPr>
      <w:pStyle w:val="Footer"/>
      <w:rPr/>
    </w:pPr>
    <w:r>
      <w:rPr/>
      <mc:AlternateContent>
        <mc:Choice Requires="wps">
          <w:drawing>
            <wp:anchor behindDoc="1" distT="0" distB="0" distL="0" distR="0" simplePos="0" locked="0" layoutInCell="0" allowOverlap="1" relativeHeight="6">
              <wp:simplePos x="0" y="0"/>
              <wp:positionH relativeFrom="margin">
                <wp:align>center</wp:align>
              </wp:positionH>
              <wp:positionV relativeFrom="paragraph">
                <wp:posOffset>635</wp:posOffset>
              </wp:positionV>
              <wp:extent cx="1840230" cy="175260"/>
              <wp:effectExtent l="0" t="0" r="0" b="0"/>
              <wp:wrapNone/>
              <wp:docPr id="2" name="Frame2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40320" cy="17532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FrameContentsuser"/>
                            <w:rPr>
                              <w:color w:val="000000"/>
                            </w:rPr>
                          </w:pPr>
                          <w:r>
                            <w:rPr>
                              <w:color w:val="000000"/>
                            </w:rPr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Frame2" path="m0,0l-2147483645,0l-2147483645,-2147483646l0,-2147483646xe" stroked="f" o:allowincell="f" style="position:absolute;margin-left:168.5pt;margin-top:0.05pt;width:144.85pt;height:13.75pt;mso-wrap-style:none;v-text-anchor:middle;mso-position-horizontal:center;mso-position-horizontal-relative:margin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FrameContentsuser"/>
                      <w:rPr>
                        <w:color w:val="000000"/>
                      </w:rPr>
                    </w:pPr>
                    <w:r>
                      <w:rPr>
                        <w:color w:val="000000"/>
                      </w:rPr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isLgl/>
      <w:numFmt w:val="none"/>
      <w:suff w:val="nothing"/>
      <w:lvlText w:val="%1"/>
      <w:lvlJc w:val="left"/>
      <w:pPr>
        <w:tabs>
          <w:tab w:val="num" w:pos="0"/>
        </w:tabs>
        <w:ind w:left="0" w:hanging="0"/>
      </w:pPr>
      <w:rPr/>
    </w:lvl>
    <w:lvl w:ilvl="1">
      <w:start w:val="1"/>
      <w:isLgl/>
      <w:numFmt w:val="none"/>
      <w:suff w:val="nothing"/>
      <w:lvlText w:val="%2"/>
      <w:lvlJc w:val="left"/>
      <w:pPr>
        <w:tabs>
          <w:tab w:val="num" w:pos="0"/>
        </w:tabs>
        <w:ind w:left="0" w:hanging="0"/>
      </w:pPr>
      <w:rPr/>
    </w:lvl>
    <w:lvl w:ilvl="2">
      <w:start w:val="1"/>
      <w:isLgl/>
      <w:numFmt w:val="none"/>
      <w:suff w:val="nothing"/>
      <w:lvlText w:val="%3"/>
      <w:lvlJc w:val="left"/>
      <w:pPr>
        <w:tabs>
          <w:tab w:val="num" w:pos="0"/>
        </w:tabs>
        <w:ind w:left="0" w:hanging="0"/>
      </w:pPr>
      <w:rPr/>
    </w:lvl>
    <w:lvl w:ilvl="3">
      <w:start w:val="1"/>
      <w:isLgl/>
      <w:numFmt w:val="none"/>
      <w:suff w:val="nothing"/>
      <w:lvlText w:val="%4"/>
      <w:lvlJc w:val="left"/>
      <w:pPr>
        <w:tabs>
          <w:tab w:val="num" w:pos="0"/>
        </w:tabs>
        <w:ind w:left="0" w:hanging="0"/>
      </w:pPr>
      <w:rPr/>
    </w:lvl>
    <w:lvl w:ilvl="4">
      <w:start w:val="1"/>
      <w:isLgl/>
      <w:numFmt w:val="none"/>
      <w:suff w:val="nothing"/>
      <w:lvlText w:val="%5"/>
      <w:lvlJc w:val="left"/>
      <w:pPr>
        <w:tabs>
          <w:tab w:val="num" w:pos="0"/>
        </w:tabs>
        <w:ind w:left="0" w:hanging="0"/>
      </w:pPr>
      <w:rPr/>
    </w:lvl>
    <w:lvl w:ilvl="5">
      <w:start w:val="1"/>
      <w:isLgl/>
      <w:numFmt w:val="none"/>
      <w:suff w:val="nothing"/>
      <w:lvlText w:val="%6"/>
      <w:lvlJc w:val="left"/>
      <w:pPr>
        <w:tabs>
          <w:tab w:val="num" w:pos="0"/>
        </w:tabs>
        <w:ind w:left="0" w:hanging="0"/>
      </w:pPr>
      <w:rPr/>
    </w:lvl>
    <w:lvl w:ilvl="6">
      <w:start w:val="1"/>
      <w:isLgl/>
      <w:numFmt w:val="none"/>
      <w:suff w:val="nothing"/>
      <w:lvlText w:val="%7"/>
      <w:lvlJc w:val="left"/>
      <w:pPr>
        <w:tabs>
          <w:tab w:val="num" w:pos="0"/>
        </w:tabs>
        <w:ind w:left="0" w:hanging="0"/>
      </w:pPr>
      <w:rPr/>
    </w:lvl>
    <w:lvl w:ilvl="7">
      <w:start w:val="1"/>
      <w:isLgl/>
      <w:numFmt w:val="none"/>
      <w:suff w:val="nothing"/>
      <w:lvlText w:val="%8"/>
      <w:lvlJc w:val="left"/>
      <w:pPr>
        <w:tabs>
          <w:tab w:val="num" w:pos="0"/>
        </w:tabs>
        <w:ind w:left="0" w:hanging="0"/>
      </w:pPr>
      <w:rPr/>
    </w:lvl>
    <w:lvl w:ilvl="8">
      <w:start w:val="1"/>
      <w:isLgl/>
      <w:numFmt w:val="none"/>
      <w:suff w:val="nothing"/>
      <w:lvlText w:val="%9"/>
      <w:lvlJc w:val="left"/>
      <w:pPr>
        <w:tabs>
          <w:tab w:val="num" w:pos="0"/>
        </w:tabs>
        <w:ind w:left="0" w:hanging="0"/>
      </w:pPr>
      <w:rPr/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10"/>
  <w:defaultTabStop w:val="709"/>
  <w:autoHyphenation w:val="true"/>
  <w:hyphenationZone w:val="360"/>
  <w:compat>
    <w:doNotExpandShiftReturn/>
    <w:compatSetting w:name="compatibilityMode" w:uri="http://schemas.microsoft.com/office/word" w:val="12"/>
    <w:compatSetting w:name="allowHyphenationAtTrackBottom" w:uri="http://schemas.microsoft.com/office/word" w:val="1"/>
    <w:compatSetting w:name="useWord2013TrackBottomHyphenation" w:uri="http://schemas.microsoft.com/office/word" w:val="1"/>
  </w:compat>
  <w:themeFontLang w:val="en-US" w:eastAsia="zh-CN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SimSun" w:cs="Times New Roman"/>
        <w:lang w:val="ru-RU" w:eastAsia="zh-CN" w:bidi="hi-IN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widowControl/>
      <w:suppressAutoHyphens w:val="false"/>
      <w:bidi w:val="0"/>
      <w:spacing w:lineRule="auto" w:line="360" w:before="0" w:after="0"/>
      <w:ind w:firstLine="709" w:left="57"/>
      <w:jc w:val="both"/>
    </w:pPr>
    <w:rPr>
      <w:rFonts w:ascii="Times New Roman" w:hAnsi="Times New Roman" w:eastAsia="Noto Serif CJK SC" w:cs="Lohit Devanagari"/>
      <w:color w:val="auto"/>
      <w:kern w:val="0"/>
      <w:sz w:val="24"/>
      <w:szCs w:val="24"/>
      <w:lang w:val="ru-RU" w:eastAsia="zh-CN" w:bidi="hi-IN"/>
    </w:rPr>
  </w:style>
  <w:style w:type="paragraph" w:styleId="Heading1">
    <w:name w:val="heading 1"/>
    <w:basedOn w:val="Normal"/>
    <w:next w:val="Normal"/>
    <w:link w:val="1"/>
    <w:qFormat/>
    <w:pPr>
      <w:keepNext w:val="true"/>
      <w:keepLines/>
      <w:spacing w:before="240" w:after="0"/>
      <w:outlineLvl w:val="0"/>
    </w:pPr>
    <w:rPr>
      <w:rFonts w:eastAsia="SimSun" w:cs="Mangal"/>
      <w:sz w:val="32"/>
      <w:szCs w:val="29"/>
    </w:rPr>
  </w:style>
  <w:style w:type="paragraph" w:styleId="Heading2">
    <w:name w:val="heading 2"/>
    <w:basedOn w:val="Normal"/>
    <w:next w:val="Normal"/>
    <w:link w:val="21"/>
    <w:qFormat/>
    <w:pPr>
      <w:keepNext w:val="true"/>
      <w:keepLines/>
      <w:spacing w:before="40" w:after="0"/>
      <w:outlineLvl w:val="1"/>
    </w:pPr>
    <w:rPr>
      <w:rFonts w:eastAsia="SimSun" w:cs="Mangal"/>
      <w:sz w:val="26"/>
      <w:szCs w:val="23"/>
    </w:rPr>
  </w:style>
  <w:style w:type="paragraph" w:styleId="Heading3">
    <w:name w:val="heading 3"/>
    <w:basedOn w:val="Heading"/>
    <w:next w:val="BodyText"/>
    <w:link w:val="31"/>
    <w:qFormat/>
    <w:pPr>
      <w:numPr>
        <w:ilvl w:val="2"/>
        <w:numId w:val="1"/>
      </w:numPr>
      <w:spacing w:before="140" w:after="120"/>
      <w:outlineLvl w:val="2"/>
    </w:pPr>
    <w:rPr>
      <w:b/>
      <w:bCs/>
    </w:rPr>
  </w:style>
  <w:style w:type="paragraph" w:styleId="Heading4">
    <w:name w:val="heading 4"/>
    <w:basedOn w:val="Normal"/>
    <w:next w:val="Normal"/>
    <w:link w:val="4"/>
    <w:uiPriority w:val="9"/>
    <w:unhideWhenUsed/>
    <w:qFormat/>
    <w:pPr>
      <w:keepNext w:val="true"/>
      <w:keepLines/>
      <w:spacing w:before="80" w:after="40"/>
      <w:outlineLvl w:val="3"/>
    </w:pPr>
    <w:rPr>
      <w:rFonts w:ascii="Arial" w:hAnsi="Arial" w:eastAsia="Arial" w:cs="Arial"/>
      <w:i/>
      <w:iCs/>
      <w:color w:themeColor="accent1" w:themeShade="bf" w:val="2E74B5"/>
    </w:rPr>
  </w:style>
  <w:style w:type="paragraph" w:styleId="Heading5">
    <w:name w:val="heading 5"/>
    <w:basedOn w:val="Normal"/>
    <w:next w:val="Normal"/>
    <w:link w:val="5"/>
    <w:uiPriority w:val="9"/>
    <w:unhideWhenUsed/>
    <w:qFormat/>
    <w:pPr>
      <w:keepNext w:val="true"/>
      <w:keepLines/>
      <w:spacing w:before="80" w:after="40"/>
      <w:outlineLvl w:val="4"/>
    </w:pPr>
    <w:rPr>
      <w:rFonts w:ascii="Arial" w:hAnsi="Arial" w:eastAsia="Arial" w:cs="Arial"/>
      <w:color w:themeColor="accent1" w:themeShade="bf" w:val="2E74B5"/>
    </w:rPr>
  </w:style>
  <w:style w:type="paragraph" w:styleId="Heading6">
    <w:name w:val="heading 6"/>
    <w:basedOn w:val="Normal"/>
    <w:next w:val="Normal"/>
    <w:link w:val="6"/>
    <w:uiPriority w:val="9"/>
    <w:unhideWhenUsed/>
    <w:qFormat/>
    <w:pPr>
      <w:keepNext w:val="true"/>
      <w:keepLines/>
      <w:spacing w:before="40" w:after="0"/>
      <w:outlineLvl w:val="5"/>
    </w:pPr>
    <w:rPr>
      <w:rFonts w:ascii="Arial" w:hAnsi="Arial" w:eastAsia="Arial" w:cs="Arial"/>
      <w:i/>
      <w:iCs/>
      <w:color w:themeColor="text1" w:themeTint="a6" w:val="595959"/>
    </w:rPr>
  </w:style>
  <w:style w:type="paragraph" w:styleId="Heading7">
    <w:name w:val="heading 7"/>
    <w:basedOn w:val="Normal"/>
    <w:next w:val="Normal"/>
    <w:link w:val="7"/>
    <w:uiPriority w:val="9"/>
    <w:unhideWhenUsed/>
    <w:qFormat/>
    <w:pPr>
      <w:keepNext w:val="true"/>
      <w:keepLines/>
      <w:spacing w:before="40" w:after="0"/>
      <w:outlineLvl w:val="6"/>
    </w:pPr>
    <w:rPr>
      <w:rFonts w:ascii="Arial" w:hAnsi="Arial" w:eastAsia="Arial" w:cs="Arial"/>
      <w:color w:themeColor="text1" w:themeTint="a6" w:val="595959"/>
    </w:rPr>
  </w:style>
  <w:style w:type="paragraph" w:styleId="Heading8">
    <w:name w:val="heading 8"/>
    <w:basedOn w:val="Normal"/>
    <w:next w:val="Normal"/>
    <w:link w:val="8"/>
    <w:uiPriority w:val="9"/>
    <w:unhideWhenUsed/>
    <w:qFormat/>
    <w:pPr>
      <w:keepNext w:val="true"/>
      <w:keepLines/>
      <w:outlineLvl w:val="7"/>
    </w:pPr>
    <w:rPr>
      <w:rFonts w:ascii="Arial" w:hAnsi="Arial" w:eastAsia="Arial" w:cs="Arial"/>
      <w:i/>
      <w:iCs/>
      <w:color w:themeColor="text1" w:themeTint="d8" w:val="272727"/>
    </w:rPr>
  </w:style>
  <w:style w:type="paragraph" w:styleId="Heading9">
    <w:name w:val="heading 9"/>
    <w:basedOn w:val="Normal"/>
    <w:next w:val="Normal"/>
    <w:link w:val="9"/>
    <w:uiPriority w:val="9"/>
    <w:unhideWhenUsed/>
    <w:qFormat/>
    <w:pPr>
      <w:keepNext w:val="true"/>
      <w:keepLines/>
      <w:outlineLvl w:val="8"/>
    </w:pPr>
    <w:rPr>
      <w:rFonts w:ascii="Arial" w:hAnsi="Arial" w:eastAsia="Arial" w:cs="Arial"/>
      <w:i/>
      <w:iCs/>
      <w:color w:themeColor="text1" w:themeTint="d8" w:val="272727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Heading1Char" w:customStyle="1">
    <w:name w:val="Heading 1 Char"/>
    <w:basedOn w:val="DefaultParagraphFont"/>
    <w:uiPriority w:val="9"/>
    <w:qFormat/>
    <w:rPr>
      <w:rFonts w:ascii="Arial" w:hAnsi="Arial" w:eastAsia="Arial" w:cs="Arial"/>
      <w:color w:themeColor="accent1" w:themeShade="bf" w:val="2E74B5"/>
      <w:sz w:val="40"/>
      <w:szCs w:val="40"/>
    </w:rPr>
  </w:style>
  <w:style w:type="character" w:styleId="Heading2Char" w:customStyle="1">
    <w:name w:val="Heading 2 Char"/>
    <w:basedOn w:val="DefaultParagraphFont"/>
    <w:uiPriority w:val="9"/>
    <w:qFormat/>
    <w:rPr>
      <w:rFonts w:ascii="Arial" w:hAnsi="Arial" w:eastAsia="Arial" w:cs="Arial"/>
      <w:color w:themeColor="accent1" w:themeShade="bf" w:val="2E74B5"/>
      <w:sz w:val="32"/>
      <w:szCs w:val="32"/>
    </w:rPr>
  </w:style>
  <w:style w:type="character" w:styleId="31" w:customStyle="1">
    <w:name w:val="Заголовок 3 Знак1"/>
    <w:basedOn w:val="DefaultParagraphFont"/>
    <w:link w:val="Heading3"/>
    <w:uiPriority w:val="9"/>
    <w:qFormat/>
    <w:rPr>
      <w:rFonts w:ascii="Arial" w:hAnsi="Arial" w:eastAsia="Arial" w:cs="Arial"/>
      <w:color w:themeColor="accent1" w:themeShade="bf" w:val="2E74B5"/>
      <w:sz w:val="28"/>
      <w:szCs w:val="28"/>
    </w:rPr>
  </w:style>
  <w:style w:type="character" w:styleId="4" w:customStyle="1">
    <w:name w:val="Заголовок 4 Знак"/>
    <w:basedOn w:val="DefaultParagraphFont"/>
    <w:link w:val="Heading4"/>
    <w:uiPriority w:val="9"/>
    <w:qFormat/>
    <w:rPr>
      <w:rFonts w:ascii="Arial" w:hAnsi="Arial" w:eastAsia="Arial" w:cs="Arial"/>
      <w:i/>
      <w:iCs/>
      <w:color w:themeColor="accent1" w:themeShade="bf" w:val="2E74B5"/>
    </w:rPr>
  </w:style>
  <w:style w:type="character" w:styleId="5" w:customStyle="1">
    <w:name w:val="Заголовок 5 Знак"/>
    <w:basedOn w:val="DefaultParagraphFont"/>
    <w:link w:val="Heading5"/>
    <w:uiPriority w:val="9"/>
    <w:qFormat/>
    <w:rPr>
      <w:rFonts w:ascii="Arial" w:hAnsi="Arial" w:eastAsia="Arial" w:cs="Arial"/>
      <w:color w:themeColor="accent1" w:themeShade="bf" w:val="2E74B5"/>
    </w:rPr>
  </w:style>
  <w:style w:type="character" w:styleId="6" w:customStyle="1">
    <w:name w:val="Заголовок 6 Знак"/>
    <w:basedOn w:val="DefaultParagraphFont"/>
    <w:link w:val="Heading6"/>
    <w:uiPriority w:val="9"/>
    <w:qFormat/>
    <w:rPr>
      <w:rFonts w:ascii="Arial" w:hAnsi="Arial" w:eastAsia="Arial" w:cs="Arial"/>
      <w:i/>
      <w:iCs/>
      <w:color w:themeColor="text1" w:themeTint="a6" w:val="595959"/>
    </w:rPr>
  </w:style>
  <w:style w:type="character" w:styleId="7" w:customStyle="1">
    <w:name w:val="Заголовок 7 Знак"/>
    <w:basedOn w:val="DefaultParagraphFont"/>
    <w:link w:val="Heading7"/>
    <w:uiPriority w:val="9"/>
    <w:qFormat/>
    <w:rPr>
      <w:rFonts w:ascii="Arial" w:hAnsi="Arial" w:eastAsia="Arial" w:cs="Arial"/>
      <w:color w:themeColor="text1" w:themeTint="a6" w:val="595959"/>
    </w:rPr>
  </w:style>
  <w:style w:type="character" w:styleId="8" w:customStyle="1">
    <w:name w:val="Заголовок 8 Знак"/>
    <w:basedOn w:val="DefaultParagraphFont"/>
    <w:link w:val="Heading8"/>
    <w:uiPriority w:val="9"/>
    <w:qFormat/>
    <w:rPr>
      <w:rFonts w:ascii="Arial" w:hAnsi="Arial" w:eastAsia="Arial" w:cs="Arial"/>
      <w:i/>
      <w:iCs/>
      <w:color w:themeColor="text1" w:themeTint="d8" w:val="272727"/>
    </w:rPr>
  </w:style>
  <w:style w:type="character" w:styleId="9" w:customStyle="1">
    <w:name w:val="Заголовок 9 Знак"/>
    <w:basedOn w:val="DefaultParagraphFont"/>
    <w:link w:val="Heading9"/>
    <w:uiPriority w:val="9"/>
    <w:qFormat/>
    <w:rPr>
      <w:rFonts w:ascii="Arial" w:hAnsi="Arial" w:eastAsia="Arial" w:cs="Arial"/>
      <w:i/>
      <w:iCs/>
      <w:color w:themeColor="text1" w:themeTint="d8" w:val="272727"/>
    </w:rPr>
  </w:style>
  <w:style w:type="character" w:styleId="Style5" w:customStyle="1">
    <w:name w:val="Заголовок Знак"/>
    <w:basedOn w:val="DefaultParagraphFont"/>
    <w:link w:val="Title"/>
    <w:uiPriority w:val="10"/>
    <w:qFormat/>
    <w:rPr>
      <w:rFonts w:ascii="Arial" w:hAnsi="Arial" w:eastAsia="Arial" w:cs="Arial"/>
      <w:spacing w:val="-10"/>
      <w:sz w:val="56"/>
      <w:szCs w:val="56"/>
    </w:rPr>
  </w:style>
  <w:style w:type="character" w:styleId="Style6" w:customStyle="1">
    <w:name w:val="Подзаголовок Знак"/>
    <w:basedOn w:val="DefaultParagraphFont"/>
    <w:link w:val="Subtitle"/>
    <w:uiPriority w:val="11"/>
    <w:qFormat/>
    <w:rPr>
      <w:color w:themeColor="text1" w:themeTint="a6" w:val="595959"/>
      <w:spacing w:val="15"/>
      <w:sz w:val="28"/>
      <w:szCs w:val="28"/>
    </w:rPr>
  </w:style>
  <w:style w:type="character" w:styleId="2" w:customStyle="1">
    <w:name w:val="Цитата 2 Знак"/>
    <w:basedOn w:val="DefaultParagraphFont"/>
    <w:link w:val="Quote"/>
    <w:uiPriority w:val="29"/>
    <w:qFormat/>
    <w:rPr>
      <w:i/>
      <w:iCs/>
      <w:color w:themeColor="text1" w:themeTint="bf" w:val="404040"/>
    </w:rPr>
  </w:style>
  <w:style w:type="character" w:styleId="IntenseEmphasis">
    <w:name w:val="Intense Emphasis"/>
    <w:basedOn w:val="DefaultParagraphFont"/>
    <w:uiPriority w:val="21"/>
    <w:qFormat/>
    <w:rPr>
      <w:i/>
      <w:iCs/>
      <w:color w:themeColor="accent1" w:themeShade="bf" w:val="2E74B5"/>
    </w:rPr>
  </w:style>
  <w:style w:type="character" w:styleId="Style7" w:customStyle="1">
    <w:name w:val="Выделенная цитата Знак"/>
    <w:basedOn w:val="DefaultParagraphFont"/>
    <w:link w:val="IntenseQuote"/>
    <w:uiPriority w:val="30"/>
    <w:qFormat/>
    <w:rPr>
      <w:i/>
      <w:iCs/>
      <w:color w:themeColor="accent1" w:themeShade="bf" w:val="2E74B5"/>
    </w:rPr>
  </w:style>
  <w:style w:type="character" w:styleId="IntenseReference">
    <w:name w:val="Intense Reference"/>
    <w:basedOn w:val="DefaultParagraphFont"/>
    <w:uiPriority w:val="32"/>
    <w:qFormat/>
    <w:rPr>
      <w:b/>
      <w:bCs/>
      <w:smallCaps/>
      <w:color w:themeColor="accent1" w:themeShade="bf" w:val="2E74B5"/>
      <w:spacing w:val="5"/>
    </w:rPr>
  </w:style>
  <w:style w:type="character" w:styleId="SubtleEmphasis">
    <w:name w:val="Subtle Emphasis"/>
    <w:basedOn w:val="DefaultParagraphFont"/>
    <w:uiPriority w:val="19"/>
    <w:qFormat/>
    <w:rPr>
      <w:i/>
      <w:iCs/>
      <w:color w:themeColor="text1" w:themeTint="bf" w:val="404040"/>
    </w:rPr>
  </w:style>
  <w:style w:type="character" w:styleId="Emphasis">
    <w:name w:val="Emphasis"/>
    <w:basedOn w:val="DefaultParagraphFont"/>
    <w:uiPriority w:val="20"/>
    <w:qFormat/>
    <w:rPr>
      <w:i/>
      <w:iCs/>
    </w:rPr>
  </w:style>
  <w:style w:type="character" w:styleId="Strong">
    <w:name w:val="Strong"/>
    <w:basedOn w:val="DefaultParagraphFont"/>
    <w:uiPriority w:val="22"/>
    <w:qFormat/>
    <w:rPr>
      <w:b/>
      <w:bCs/>
    </w:rPr>
  </w:style>
  <w:style w:type="character" w:styleId="SubtleReference">
    <w:name w:val="Subtle Reference"/>
    <w:basedOn w:val="DefaultParagraphFont"/>
    <w:uiPriority w:val="31"/>
    <w:qFormat/>
    <w:rPr>
      <w:smallCaps/>
      <w:color w:themeColor="text1" w:themeTint="a5" w:val="5A5A5A"/>
    </w:rPr>
  </w:style>
  <w:style w:type="character" w:styleId="BookTitle">
    <w:name w:val="Book Title"/>
    <w:basedOn w:val="DefaultParagraphFont"/>
    <w:uiPriority w:val="33"/>
    <w:qFormat/>
    <w:rPr>
      <w:b/>
      <w:bCs/>
      <w:i/>
      <w:iCs/>
      <w:spacing w:val="5"/>
    </w:rPr>
  </w:style>
  <w:style w:type="character" w:styleId="Style8" w:customStyle="1">
    <w:name w:val="Верхний колонтитул Знак"/>
    <w:basedOn w:val="DefaultParagraphFont"/>
    <w:link w:val="Header"/>
    <w:uiPriority w:val="99"/>
    <w:qFormat/>
    <w:rPr/>
  </w:style>
  <w:style w:type="character" w:styleId="Style9" w:customStyle="1">
    <w:name w:val="Нижний колонтитул Знак"/>
    <w:basedOn w:val="DefaultParagraphFont"/>
    <w:link w:val="Footer"/>
    <w:uiPriority w:val="99"/>
    <w:qFormat/>
    <w:rPr/>
  </w:style>
  <w:style w:type="character" w:styleId="Style10" w:customStyle="1">
    <w:name w:val="Текст сноски Знак"/>
    <w:basedOn w:val="DefaultParagraphFont"/>
    <w:link w:val="FootnoteText"/>
    <w:uiPriority w:val="99"/>
    <w:semiHidden/>
    <w:qFormat/>
    <w:rPr>
      <w:sz w:val="20"/>
      <w:szCs w:val="20"/>
    </w:rPr>
  </w:style>
  <w:style w:type="character" w:styleId="FootnoteCharactersuser" w:customStyle="1">
    <w:name w:val="Footnote Characters (user)"/>
    <w:uiPriority w:val="99"/>
    <w:semiHidden/>
    <w:unhideWhenUsed/>
    <w:qFormat/>
    <w:rPr>
      <w:vertAlign w:val="superscript"/>
    </w:rPr>
  </w:style>
  <w:style w:type="character" w:styleId="FootnoteCharacters1">
    <w:name w:val="Footnote Characters1"/>
    <w:qFormat/>
    <w:rPr>
      <w:vertAlign w:val="superscript"/>
    </w:rPr>
  </w:style>
  <w:style w:type="character" w:styleId="FootnoteCharacters2">
    <w:name w:val="Footnote Characters2"/>
    <w:qFormat/>
    <w:rPr>
      <w:vertAlign w:val="superscript"/>
    </w:rPr>
  </w:style>
  <w:style w:type="character" w:styleId="FootnoteCharacters3">
    <w:name w:val="Footnote Characters3"/>
    <w:qFormat/>
    <w:rPr>
      <w:vertAlign w:val="superscript"/>
    </w:rPr>
  </w:style>
  <w:style w:type="character" w:styleId="FootnoteCharacters4">
    <w:name w:val="Footnote Characters4"/>
    <w:qFormat/>
    <w:rPr>
      <w:vertAlign w:val="superscript"/>
    </w:rPr>
  </w:style>
  <w:style w:type="character" w:styleId="FootnoteCharacters5">
    <w:name w:val="Footnote Characters5"/>
    <w:qFormat/>
    <w:rPr>
      <w:vertAlign w:val="superscript"/>
    </w:rPr>
  </w:style>
  <w:style w:type="character" w:styleId="FootnoteCharacters6">
    <w:name w:val="Footnote Characters6"/>
    <w:qFormat/>
    <w:rPr>
      <w:vertAlign w:val="superscript"/>
    </w:rPr>
  </w:style>
  <w:style w:type="character" w:styleId="FootnoteCharacters7">
    <w:name w:val="Footnote Characters7"/>
    <w:qFormat/>
    <w:rPr>
      <w:vertAlign w:val="superscript"/>
    </w:rPr>
  </w:style>
  <w:style w:type="character" w:styleId="FootnoteCharacters8">
    <w:name w:val="Footnote Characters8"/>
    <w:qFormat/>
    <w:rPr>
      <w:vertAlign w:val="superscript"/>
    </w:rPr>
  </w:style>
  <w:style w:type="character" w:styleId="FootnoteCharacters9">
    <w:name w:val="Footnote Characters9"/>
    <w:qFormat/>
    <w:rPr>
      <w:vertAlign w:val="superscript"/>
    </w:rPr>
  </w:style>
  <w:style w:type="character" w:styleId="FootnoteCharacters10">
    <w:name w:val="Footnote Characters10"/>
    <w:qFormat/>
    <w:rPr>
      <w:vertAlign w:val="superscript"/>
    </w:rPr>
  </w:style>
  <w:style w:type="character" w:styleId="FootnoteCharacters11">
    <w:name w:val="Footnote Characters11"/>
    <w:qFormat/>
    <w:rPr>
      <w:vertAlign w:val="superscript"/>
    </w:rPr>
  </w:style>
  <w:style w:type="character" w:styleId="FootnoteCharacters12">
    <w:name w:val="Footnote Characters12"/>
    <w:qFormat/>
    <w:rPr>
      <w:vertAlign w:val="superscript"/>
    </w:rPr>
  </w:style>
  <w:style w:type="character" w:styleId="FootnoteCharacters13">
    <w:name w:val="Footnote Characters13"/>
    <w:qFormat/>
    <w:rPr>
      <w:vertAlign w:val="superscript"/>
    </w:rPr>
  </w:style>
  <w:style w:type="character" w:styleId="FootnoteCharacters">
    <w:name w:val="Footnote Characters"/>
    <w:qFormat/>
    <w:rPr>
      <w:vertAlign w:val="superscript"/>
    </w:rPr>
  </w:style>
  <w:style w:type="character" w:styleId="FootnoteReference">
    <w:name w:val="footnote reference"/>
    <w:rPr>
      <w:vertAlign w:val="superscript"/>
    </w:rPr>
  </w:style>
  <w:style w:type="character" w:styleId="Style11" w:customStyle="1">
    <w:name w:val="Текст концевой сноски Знак"/>
    <w:basedOn w:val="DefaultParagraphFont"/>
    <w:link w:val="EndnoteText"/>
    <w:uiPriority w:val="99"/>
    <w:semiHidden/>
    <w:qFormat/>
    <w:rPr>
      <w:sz w:val="20"/>
      <w:szCs w:val="20"/>
    </w:rPr>
  </w:style>
  <w:style w:type="character" w:styleId="EndnoteCharactersuser" w:customStyle="1">
    <w:name w:val="Endnote Characters (user)"/>
    <w:uiPriority w:val="99"/>
    <w:semiHidden/>
    <w:unhideWhenUsed/>
    <w:qFormat/>
    <w:rPr>
      <w:vertAlign w:val="superscript"/>
    </w:rPr>
  </w:style>
  <w:style w:type="character" w:styleId="EndnoteCharacters1">
    <w:name w:val="Endnote Characters1"/>
    <w:qFormat/>
    <w:rPr>
      <w:vertAlign w:val="superscript"/>
    </w:rPr>
  </w:style>
  <w:style w:type="character" w:styleId="EndnoteCharacters2">
    <w:name w:val="Endnote Characters2"/>
    <w:qFormat/>
    <w:rPr>
      <w:vertAlign w:val="superscript"/>
    </w:rPr>
  </w:style>
  <w:style w:type="character" w:styleId="EndnoteCharacters3">
    <w:name w:val="Endnote Characters3"/>
    <w:qFormat/>
    <w:rPr>
      <w:vertAlign w:val="superscript"/>
    </w:rPr>
  </w:style>
  <w:style w:type="character" w:styleId="EndnoteCharacters4">
    <w:name w:val="Endnote Characters4"/>
    <w:qFormat/>
    <w:rPr>
      <w:vertAlign w:val="superscript"/>
    </w:rPr>
  </w:style>
  <w:style w:type="character" w:styleId="EndnoteCharacters5">
    <w:name w:val="Endnote Characters5"/>
    <w:qFormat/>
    <w:rPr>
      <w:vertAlign w:val="superscript"/>
    </w:rPr>
  </w:style>
  <w:style w:type="character" w:styleId="EndnoteCharacters6">
    <w:name w:val="Endnote Characters6"/>
    <w:qFormat/>
    <w:rPr>
      <w:vertAlign w:val="superscript"/>
    </w:rPr>
  </w:style>
  <w:style w:type="character" w:styleId="EndnoteCharacters7">
    <w:name w:val="Endnote Characters7"/>
    <w:qFormat/>
    <w:rPr>
      <w:vertAlign w:val="superscript"/>
    </w:rPr>
  </w:style>
  <w:style w:type="character" w:styleId="EndnoteCharacters8">
    <w:name w:val="Endnote Characters8"/>
    <w:qFormat/>
    <w:rPr>
      <w:vertAlign w:val="superscript"/>
    </w:rPr>
  </w:style>
  <w:style w:type="character" w:styleId="EndnoteCharacters9">
    <w:name w:val="Endnote Characters9"/>
    <w:qFormat/>
    <w:rPr>
      <w:vertAlign w:val="superscript"/>
    </w:rPr>
  </w:style>
  <w:style w:type="character" w:styleId="EndnoteCharacters10">
    <w:name w:val="Endnote Characters10"/>
    <w:qFormat/>
    <w:rPr>
      <w:vertAlign w:val="superscript"/>
    </w:rPr>
  </w:style>
  <w:style w:type="character" w:styleId="EndnoteCharacters11">
    <w:name w:val="Endnote Characters11"/>
    <w:qFormat/>
    <w:rPr>
      <w:vertAlign w:val="superscript"/>
    </w:rPr>
  </w:style>
  <w:style w:type="character" w:styleId="EndnoteCharacters12">
    <w:name w:val="Endnote Characters12"/>
    <w:qFormat/>
    <w:rPr>
      <w:vertAlign w:val="superscript"/>
    </w:rPr>
  </w:style>
  <w:style w:type="character" w:styleId="EndnoteCharacters13">
    <w:name w:val="Endnote Characters13"/>
    <w:qFormat/>
    <w:rPr>
      <w:vertAlign w:val="superscript"/>
    </w:rPr>
  </w:style>
  <w:style w:type="character" w:styleId="EndnoteCharacters">
    <w:name w:val="Endnote Characters"/>
    <w:qFormat/>
    <w:rPr>
      <w:vertAlign w:val="superscript"/>
    </w:rPr>
  </w:style>
  <w:style w:type="character" w:styleId="EndnoteReference">
    <w:name w:val="endnote reference"/>
    <w:rPr>
      <w:vertAlign w:val="superscript"/>
    </w:rPr>
  </w:style>
  <w:style w:type="character" w:styleId="Hyperlink">
    <w:name w:val="Hyperlink"/>
    <w:basedOn w:val="DefaultParagraphFont"/>
    <w:uiPriority w:val="99"/>
    <w:unhideWhenUsed/>
    <w:rPr>
      <w:color w:themeColor="hyperlink" w:val="0563C1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Pr>
      <w:color w:themeColor="followedHyperlink" w:val="954F72"/>
      <w:u w:val="single"/>
    </w:rPr>
  </w:style>
  <w:style w:type="character" w:styleId="21" w:customStyle="1">
    <w:name w:val="Заголовок 2 Знак"/>
    <w:basedOn w:val="DefaultParagraphFont"/>
    <w:link w:val="Heading2"/>
    <w:qFormat/>
    <w:rPr>
      <w:rFonts w:ascii="Times New Roman" w:hAnsi="Times New Roman" w:eastAsia="SimSun" w:cs="Mangal"/>
      <w:sz w:val="26"/>
      <w:szCs w:val="23"/>
    </w:rPr>
  </w:style>
  <w:style w:type="character" w:styleId="1" w:customStyle="1">
    <w:name w:val="Заголовок 1 Знак"/>
    <w:basedOn w:val="DefaultParagraphFont"/>
    <w:link w:val="Heading1"/>
    <w:qFormat/>
    <w:rPr>
      <w:rFonts w:ascii="Times New Roman" w:hAnsi="Times New Roman" w:eastAsia="SimSun" w:cs="Mangal"/>
      <w:sz w:val="32"/>
      <w:szCs w:val="29"/>
    </w:rPr>
  </w:style>
  <w:style w:type="character" w:styleId="3" w:customStyle="1">
    <w:name w:val="Заголовок 3 Знак"/>
    <w:qFormat/>
    <w:rPr>
      <w:b/>
      <w:bCs/>
      <w:sz w:val="24"/>
      <w:szCs w:val="24"/>
      <w:lang w:val="ru-RU" w:bidi="ar-SA"/>
    </w:rPr>
  </w:style>
  <w:style w:type="paragraph" w:styleId="Heading" w:customStyle="1">
    <w:name w:val="Heading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Noto Sans CJK SC" w:cs="NotoSans NF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/>
  </w:style>
  <w:style w:type="paragraph" w:styleId="Caption">
    <w:name w:val="caption"/>
    <w:basedOn w:val="Normal"/>
    <w:next w:val="Normal"/>
    <w:qFormat/>
    <w:pPr>
      <w:suppressLineNumbers/>
      <w:spacing w:before="120" w:after="120"/>
    </w:pPr>
    <w:rPr>
      <w:i/>
      <w:iCs/>
    </w:rPr>
  </w:style>
  <w:style w:type="paragraph" w:styleId="Index" w:customStyle="1">
    <w:name w:val="Index"/>
    <w:basedOn w:val="Normal"/>
    <w:qFormat/>
    <w:pPr>
      <w:suppressLineNumbers/>
    </w:pPr>
    <w:rPr>
      <w:rFonts w:cs="NotoSans NF"/>
    </w:rPr>
  </w:style>
  <w:style w:type="paragraph" w:styleId="Subtitle">
    <w:name w:val="Subtitle"/>
    <w:basedOn w:val="Normal"/>
    <w:next w:val="Normal"/>
    <w:link w:val="Style6"/>
    <w:uiPriority w:val="11"/>
    <w:qFormat/>
    <w:pPr/>
    <w:rPr>
      <w:color w:themeColor="text1" w:themeTint="a6" w:val="595959"/>
      <w:spacing w:val="15"/>
      <w:sz w:val="28"/>
      <w:szCs w:val="28"/>
    </w:rPr>
  </w:style>
  <w:style w:type="paragraph" w:styleId="Quote">
    <w:name w:val="Quote"/>
    <w:basedOn w:val="Normal"/>
    <w:next w:val="Normal"/>
    <w:link w:val="2"/>
    <w:uiPriority w:val="29"/>
    <w:qFormat/>
    <w:pPr>
      <w:spacing w:before="160" w:after="0"/>
      <w:jc w:val="center"/>
    </w:pPr>
    <w:rPr>
      <w:i/>
      <w:iCs/>
      <w:color w:themeColor="text1" w:themeTint="bf" w:val="404040"/>
    </w:rPr>
  </w:style>
  <w:style w:type="paragraph" w:styleId="IntenseQuote">
    <w:name w:val="Intense Quote"/>
    <w:basedOn w:val="Normal"/>
    <w:next w:val="Normal"/>
    <w:link w:val="Style7"/>
    <w:uiPriority w:val="30"/>
    <w:qFormat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themeColor="accent1" w:themeShade="bf" w:val="2E74B5"/>
    </w:rPr>
  </w:style>
  <w:style w:type="paragraph" w:styleId="NoSpacing">
    <w:name w:val="No Spacing"/>
    <w:basedOn w:val="Normal"/>
    <w:uiPriority w:val="1"/>
    <w:qFormat/>
    <w:pPr>
      <w:spacing w:lineRule="auto" w:line="240"/>
    </w:pPr>
    <w:rPr/>
  </w:style>
  <w:style w:type="paragraph" w:styleId="FootnoteText">
    <w:name w:val="footnote text"/>
    <w:basedOn w:val="Normal"/>
    <w:link w:val="Style10"/>
    <w:uiPriority w:val="99"/>
    <w:semiHidden/>
    <w:unhideWhenUsed/>
    <w:pPr>
      <w:spacing w:lineRule="auto" w:line="240"/>
    </w:pPr>
    <w:rPr>
      <w:sz w:val="20"/>
      <w:szCs w:val="20"/>
    </w:rPr>
  </w:style>
  <w:style w:type="paragraph" w:styleId="EndnoteText">
    <w:name w:val="endnote text"/>
    <w:basedOn w:val="Normal"/>
    <w:link w:val="Style11"/>
    <w:uiPriority w:val="99"/>
    <w:semiHidden/>
    <w:unhideWhenUsed/>
    <w:pPr>
      <w:spacing w:lineRule="auto" w:line="240"/>
    </w:pPr>
    <w:rPr>
      <w:sz w:val="20"/>
      <w:szCs w:val="20"/>
    </w:rPr>
  </w:style>
  <w:style w:type="paragraph" w:styleId="IndexHeading">
    <w:name w:val="index heading"/>
    <w:basedOn w:val="Normal"/>
    <w:next w:val="Index1"/>
    <w:pPr>
      <w:suppressLineNumbers/>
    </w:pPr>
    <w:rPr/>
  </w:style>
  <w:style w:type="paragraph" w:styleId="TOCHeading">
    <w:name w:val="TOC Heading"/>
    <w:uiPriority w:val="39"/>
    <w:unhideWhenUsed/>
    <w:qFormat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SimSun" w:cs="Times New Roman"/>
      <w:color w:val="auto"/>
      <w:kern w:val="0"/>
      <w:sz w:val="20"/>
      <w:szCs w:val="20"/>
      <w:lang w:val="ru-RU" w:eastAsia="zh-CN" w:bidi="hi-IN"/>
    </w:rPr>
  </w:style>
  <w:style w:type="paragraph" w:styleId="TableofFigures">
    <w:name w:val="table of figures"/>
    <w:basedOn w:val="Normal"/>
    <w:next w:val="Normal"/>
    <w:uiPriority w:val="99"/>
    <w:unhideWhenUsed/>
    <w:pPr/>
    <w:rPr/>
  </w:style>
  <w:style w:type="paragraph" w:styleId="Index1">
    <w:name w:val="index 1"/>
    <w:basedOn w:val="Normal"/>
    <w:next w:val="Normal"/>
    <w:pPr/>
    <w:rPr/>
  </w:style>
  <w:style w:type="paragraph" w:styleId="HeaderandFooter" w:customStyle="1">
    <w:name w:val="Header and Footer"/>
    <w:basedOn w:val="Normal"/>
    <w:qFormat/>
    <w:pPr/>
    <w:rPr/>
  </w:style>
  <w:style w:type="paragraph" w:styleId="Header">
    <w:name w:val="header"/>
    <w:basedOn w:val="Normal"/>
    <w:link w:val="Style8"/>
    <w:pPr>
      <w:tabs>
        <w:tab w:val="clear" w:pos="709"/>
        <w:tab w:val="center" w:pos="4153" w:leader="none"/>
        <w:tab w:val="right" w:pos="8306" w:leader="none"/>
      </w:tabs>
    </w:pPr>
    <w:rPr/>
  </w:style>
  <w:style w:type="paragraph" w:styleId="Title">
    <w:name w:val="Title"/>
    <w:basedOn w:val="Normal"/>
    <w:next w:val="BodyText"/>
    <w:link w:val="Style5"/>
    <w:qFormat/>
    <w:pPr>
      <w:keepNext w:val="true"/>
      <w:spacing w:before="240" w:after="120"/>
    </w:pPr>
    <w:rPr>
      <w:rFonts w:eastAsia="Noto Sans CJK SC"/>
      <w:sz w:val="28"/>
      <w:szCs w:val="28"/>
    </w:rPr>
  </w:style>
  <w:style w:type="paragraph" w:styleId="Footer">
    <w:name w:val="footer"/>
    <w:basedOn w:val="Normal"/>
    <w:link w:val="Style9"/>
    <w:uiPriority w:val="99"/>
    <w:pPr>
      <w:tabs>
        <w:tab w:val="clear" w:pos="709"/>
        <w:tab w:val="center" w:pos="4153" w:leader="none"/>
        <w:tab w:val="right" w:pos="8306" w:leader="none"/>
      </w:tabs>
    </w:pPr>
    <w:rPr/>
  </w:style>
  <w:style w:type="paragraph" w:styleId="ListParagraph">
    <w:name w:val="List Paragraph"/>
    <w:basedOn w:val="Normal"/>
    <w:qFormat/>
    <w:pPr>
      <w:spacing w:before="0" w:after="0"/>
      <w:ind w:left="720"/>
      <w:contextualSpacing/>
    </w:pPr>
    <w:rPr/>
  </w:style>
  <w:style w:type="paragraph" w:styleId="FrameContentsuser" w:customStyle="1">
    <w:name w:val="Frame Contents (user)"/>
    <w:basedOn w:val="Normal"/>
    <w:qFormat/>
    <w:pPr/>
    <w:rPr/>
  </w:style>
  <w:style w:type="paragraph" w:styleId="normal1" w:customStyle="1">
    <w:name w:val="normal1"/>
    <w:qFormat/>
    <w:pPr>
      <w:widowControl/>
      <w:suppressAutoHyphens w:val="true"/>
      <w:bidi w:val="0"/>
      <w:spacing w:lineRule="auto" w:line="360" w:before="0" w:after="0"/>
      <w:ind w:firstLine="720"/>
      <w:jc w:val="both"/>
    </w:pPr>
    <w:rPr>
      <w:rFonts w:ascii="Times New Roman" w:hAnsi="Times New Roman" w:eastAsia="SimSun" w:cs="Times New Roman"/>
      <w:color w:val="auto"/>
      <w:kern w:val="0"/>
      <w:sz w:val="20"/>
      <w:szCs w:val="20"/>
      <w:lang w:val="ru-RU" w:eastAsia="zh-CN" w:bidi="hi-IN"/>
    </w:rPr>
  </w:style>
  <w:style w:type="paragraph" w:styleId="FrameContents">
    <w:name w:val="Frame Contents"/>
    <w:basedOn w:val="Normal"/>
    <w:qFormat/>
    <w:pPr/>
    <w:rPr/>
  </w:style>
  <w:style w:type="numbering" w:styleId="NoList" w:default="1">
    <w:name w:val="No List"/>
    <w:uiPriority w:val="99"/>
    <w:semiHidden/>
    <w:unhideWhenUsed/>
    <w:qFormat/>
  </w:style>
  <w:style w:type="table" w:default="1" w:styleId="a2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ff4">
    <w:name w:val="Table Grid"/>
    <w:basedOn w:val="a2"/>
    <w:uiPriority w:val="59"/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table" w:customStyle="1" w:styleId="TableGridLight">
    <w:name w:val="Table Grid Light"/>
    <w:basedOn w:val="a2"/>
    <w:uiPriority w:val="59"/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</w:style>
  <w:style w:type="table" w:styleId="12">
    <w:name w:val="Plain Table 1"/>
    <w:basedOn w:val="a2"/>
    <w:uiPriority w:val="59"/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  <w:tblStylePr w:type="firstRow">
      <w:rPr>
        <w:b/>
        <w:sz w:val="22"/>
      </w:rPr>
      <w:tblPr/>
    </w:tblStylePr>
    <w:tblStylePr w:type="lastRow">
      <w:rPr>
        <w:b/>
        <w:sz w:val="22"/>
      </w:rPr>
      <w:tblPr/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tblPr/>
      <w:tcPr>
        <w:shd w:val="clear" w:color="FFFFFF" w:fill="F2F2F2" w:themeFill="text1" w:themeFillTint="d"/>
      </w:tcPr>
    </w:tblStylePr>
    <w:tblStylePr w:type="band1Horz">
      <w:tblPr/>
      <w:tcPr>
        <w:shd w:val="clear" w:color="FFFFFF" w:fill="F2F2F2" w:themeFill="text1" w:themeFillTint="d"/>
      </w:tcPr>
    </w:tblStylePr>
  </w:style>
  <w:style w:type="table" w:styleId="23">
    <w:name w:val="Plain Table 2"/>
    <w:basedOn w:val="a2"/>
    <w:uiPriority w:val="59"/>
    <w:tblP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</w:tblPr>
    <w:tblStylePr w:type="firstRow">
      <w:rPr>
        <w:b/>
        <w:sz w:val="22"/>
      </w:rPr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Row">
      <w:rPr>
        <w:b/>
        <w:sz w:val="22"/>
      </w:rPr>
      <w:tblPr/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1Horz"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</w:style>
  <w:style w:type="table" w:styleId="32">
    <w:name w:val="Plain Table 3"/>
    <w:basedOn w:val="a2"/>
    <w:uiPriority w:val="99"/>
    <w:tblPr>
      <w:tblStyleRowBandSize w:val="1"/>
      <w:tblStyleColBandSize w:val="1"/>
    </w:tblPr>
    <w:tblStylePr w:type="firstRow">
      <w:rPr>
        <w:b/>
        <w:caps/>
      </w:rPr>
      <w:tblPr/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Row">
      <w:rPr>
        <w:b/>
        <w:caps/>
      </w:rPr>
      <w:tblPr/>
    </w:tblStylePr>
    <w:tblStylePr w:type="firstCol">
      <w:rPr>
        <w:b/>
        <w:caps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lastCol">
      <w:rPr>
        <w:b/>
        <w:caps/>
      </w:rPr>
      <w:tblPr/>
    </w:tblStylePr>
    <w:tblStylePr w:type="band1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  <w:tcPr>
        <w:shd w:val="clear" w:color="FFFFFF" w:fill="F2F2F2" w:themeFill="text1" w:themeFillTint="d"/>
      </w:tcPr>
    </w:tblStylePr>
  </w:style>
  <w:style w:type="table" w:styleId="41">
    <w:name w:val="Plain Table 4"/>
    <w:basedOn w:val="a2"/>
    <w:uiPriority w:val="99"/>
    <w:tblPr>
      <w:tblStyleRowBandSize w:val="1"/>
      <w:tblStyleColBandSize w:val="1"/>
    </w:tblPr>
    <w:tblStylePr w:type="firstRow">
      <w:rPr>
        <w:b/>
      </w:rPr>
      <w:tblPr/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  <w:tcPr>
        <w:shd w:val="clear" w:color="FFFFFF" w:fill="F2F2F2" w:themeFill="text1" w:themeFillTint="d"/>
      </w:tcPr>
    </w:tblStylePr>
  </w:style>
  <w:style w:type="table" w:styleId="51">
    <w:name w:val="Plain Table 5"/>
    <w:basedOn w:val="a2"/>
    <w:uiPriority w:val="99"/>
    <w:tblPr>
      <w:tblStyleRowBandSize w:val="1"/>
      <w:tblStyleColBandSize w:val="1"/>
    </w:tblPr>
    <w:tblStylePr w:type="firstRow">
      <w:rPr>
        <w:i/>
      </w:rPr>
      <w:tblPr/>
      <w:tcPr>
        <w:tcBorders>
          <w:left w:val="none" w:color="000000" w:sz="4" w:space="0"/>
          <w:bottom w:val="single" w:color="40404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i/>
      </w:rPr>
      <w:tblPr/>
      <w:tcPr>
        <w:tcBorders>
          <w:top w:val="single" w:color="404040" w:sz="4" w:space="0"/>
          <w:left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right w:val="single" w:color="40404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left w:val="single" w:color="40404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  <w:tcPr>
        <w:shd w:val="clear" w:color="FFFFFF" w:fill="F2F2F2" w:themeFill="text1" w:themeFillTint="d"/>
      </w:tcPr>
    </w:tblStylePr>
  </w:style>
  <w:style w:type="table" w:styleId="-1">
    <w:name w:val="Grid Table 1 Light"/>
    <w:basedOn w:val="a2"/>
    <w:uiPriority w:val="99"/>
    <w:tblPr>
      <w:tblStyleRowBandSize w:val="1"/>
      <w:tblStyleColBandSize w:val="1"/>
      <w:tblBorders>
        <w:top w:val="single" w:color="989898" w:themeColor="text1" w:themeTint="67" w:sz="4" w:space="0"/>
        <w:left w:val="single" w:color="989898" w:themeColor="text1" w:themeTint="67" w:sz="4" w:space="0"/>
        <w:bottom w:val="single" w:color="989898" w:themeColor="text1" w:themeTint="67" w:sz="4" w:space="0"/>
        <w:right w:val="single" w:color="989898" w:themeColor="text1" w:themeTint="67" w:sz="4" w:space="0"/>
        <w:insideH w:val="single" w:color="989898" w:themeColor="text1" w:themeTint="67" w:sz="4" w:space="0"/>
        <w:insideV w:val="single" w:color="989898" w:themeColor="text1" w:themeTint="67" w:sz="4" w:space="0"/>
      </w:tblBorders>
    </w:tblPr>
    <w:tblStylePr w:type="firstRow">
      <w:rPr>
        <w:b/>
      </w:rPr>
      <w:tblPr/>
      <w:tcPr>
        <w:tcBorders>
          <w:bottom w:val="single" w:color="000000" w:themeColor="text1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</w:style>
  <w:style w:type="table" w:customStyle="1" w:styleId="GridTable1Light-Accent1">
    <w:name w:val="Grid Table 1 Light - Accent 1"/>
    <w:basedOn w:val="a2"/>
    <w:uiPriority w:val="99"/>
    <w:tblPr>
      <w:tblStyleRowBandSize w:val="1"/>
      <w:tblStyleColBandSize w:val="1"/>
      <w:tblBorders>
        <w:top w:val="single" w:color="BCD6EE" w:themeColor="accent1" w:themeTint="67" w:sz="4" w:space="0"/>
        <w:left w:val="single" w:color="BCD6EE" w:themeColor="accent1" w:themeTint="67" w:sz="4" w:space="0"/>
        <w:bottom w:val="single" w:color="BCD6EE" w:themeColor="accent1" w:themeTint="67" w:sz="4" w:space="0"/>
        <w:right w:val="single" w:color="BCD6EE" w:themeColor="accent1" w:themeTint="67" w:sz="4" w:space="0"/>
        <w:insideH w:val="single" w:color="BCD6EE" w:themeColor="accent1" w:themeTint="67" w:sz="4" w:space="0"/>
        <w:insideV w:val="single" w:color="BCD6EE" w:themeColor="accent1" w:themeTint="67" w:sz="4" w:space="0"/>
      </w:tblBorders>
    </w:tblPr>
    <w:tblStylePr w:type="firstRow">
      <w:rPr>
        <w:b/>
      </w:rPr>
      <w:tblPr/>
      <w:tcPr>
        <w:tcBorders>
          <w:bottom w:val="single" w:color="5B9BD5" w:themeColor="accent1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5B9BD5" w:themeColor="accent1" w:sz="4" w:space="0"/>
          <w:left w:val="single" w:color="5B9BD5" w:themeColor="accent1" w:sz="4" w:space="0"/>
          <w:bottom w:val="single" w:color="5B9BD5" w:themeColor="accent1" w:sz="4" w:space="0"/>
          <w:right w:val="single" w:color="5B9BD5" w:themeColor="accent1" w:sz="4" w:space="0"/>
        </w:tcBorders>
      </w:tcPr>
    </w:tblStylePr>
  </w:style>
  <w:style w:type="table" w:customStyle="1" w:styleId="GridTable1Light-Accent2">
    <w:name w:val="Grid Table 1 Light - Accent 2"/>
    <w:basedOn w:val="a2"/>
    <w:uiPriority w:val="99"/>
    <w:tblPr>
      <w:tblStyleRowBandSize w:val="1"/>
      <w:tblStyleColBandSize w:val="1"/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</w:tblPr>
    <w:tblStylePr w:type="firstRow">
      <w:rPr>
        <w:b/>
      </w:rPr>
      <w:tblPr/>
      <w:tcPr>
        <w:tcBorders>
          <w:bottom w:val="single" w:color="ED7D31" w:themeColor="accent2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ED7D31" w:themeColor="accent2" w:sz="4" w:space="0"/>
          <w:left w:val="single" w:color="ED7D31" w:themeColor="accent2" w:sz="4" w:space="0"/>
          <w:bottom w:val="single" w:color="ED7D31" w:themeColor="accent2" w:sz="4" w:space="0"/>
          <w:right w:val="single" w:color="ED7D31" w:themeColor="accent2" w:sz="4" w:space="0"/>
        </w:tcBorders>
      </w:tcPr>
    </w:tblStylePr>
  </w:style>
  <w:style w:type="table" w:customStyle="1" w:styleId="GridTable1Light-Accent3">
    <w:name w:val="Grid Table 1 Light - Accent 3"/>
    <w:basedOn w:val="a2"/>
    <w:uiPriority w:val="99"/>
    <w:tblPr>
      <w:tblStyleRowBandSize w:val="1"/>
      <w:tblStyleColBandSize w:val="1"/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</w:tblPr>
    <w:tblStylePr w:type="firstRow">
      <w:rPr>
        <w:b/>
      </w:rPr>
      <w:tblPr/>
      <w:tcPr>
        <w:tcBorders>
          <w:bottom w:val="single" w:color="A5A5A5" w:themeColor="accent3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A5A5A5" w:themeColor="accent3" w:sz="4" w:space="0"/>
          <w:left w:val="single" w:color="A5A5A5" w:themeColor="accent3" w:sz="4" w:space="0"/>
          <w:bottom w:val="single" w:color="A5A5A5" w:themeColor="accent3" w:sz="4" w:space="0"/>
          <w:right w:val="single" w:color="A5A5A5" w:themeColor="accent3" w:sz="4" w:space="0"/>
        </w:tcBorders>
      </w:tcPr>
    </w:tblStylePr>
  </w:style>
  <w:style w:type="table" w:customStyle="1" w:styleId="GridTable1Light-Accent4">
    <w:name w:val="Grid Table 1 Light - Accent 4"/>
    <w:basedOn w:val="a2"/>
    <w:uiPriority w:val="99"/>
    <w:tblPr>
      <w:tblStyleRowBandSize w:val="1"/>
      <w:tblStyleColBandSize w:val="1"/>
      <w:tblBorders>
        <w:top w:val="single" w:color="FFE598" w:themeColor="accent4" w:themeTint="67" w:sz="4" w:space="0"/>
        <w:left w:val="single" w:color="FFE598" w:themeColor="accent4" w:themeTint="67" w:sz="4" w:space="0"/>
        <w:bottom w:val="single" w:color="FFE598" w:themeColor="accent4" w:themeTint="67" w:sz="4" w:space="0"/>
        <w:right w:val="single" w:color="FFE598" w:themeColor="accent4" w:themeTint="67" w:sz="4" w:space="0"/>
        <w:insideH w:val="single" w:color="FFE598" w:themeColor="accent4" w:themeTint="67" w:sz="4" w:space="0"/>
        <w:insideV w:val="single" w:color="FFE598" w:themeColor="accent4" w:themeTint="67" w:sz="4" w:space="0"/>
      </w:tblBorders>
    </w:tblPr>
    <w:tblStylePr w:type="firstRow">
      <w:rPr>
        <w:b/>
      </w:rPr>
      <w:tblPr/>
      <w:tcPr>
        <w:tcBorders>
          <w:bottom w:val="single" w:color="FFC000" w:themeColor="accent4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FFC000" w:themeColor="accent4" w:sz="4" w:space="0"/>
          <w:left w:val="single" w:color="FFC000" w:themeColor="accent4" w:sz="4" w:space="0"/>
          <w:bottom w:val="single" w:color="FFC000" w:themeColor="accent4" w:sz="4" w:space="0"/>
          <w:right w:val="single" w:color="FFC000" w:themeColor="accent4" w:sz="4" w:space="0"/>
        </w:tcBorders>
      </w:tcPr>
    </w:tblStylePr>
  </w:style>
  <w:style w:type="table" w:customStyle="1" w:styleId="GridTable1Light-Accent5">
    <w:name w:val="Grid Table 1 Light - Accent 5"/>
    <w:basedOn w:val="a2"/>
    <w:uiPriority w:val="99"/>
    <w:tblPr>
      <w:tblStyleRowBandSize w:val="1"/>
      <w:tblStyleColBandSize w:val="1"/>
      <w:tblBorders>
        <w:top w:val="single" w:color="B3C5E7" w:themeColor="accent5" w:themeTint="67" w:sz="4" w:space="0"/>
        <w:left w:val="single" w:color="B3C5E7" w:themeColor="accent5" w:themeTint="67" w:sz="4" w:space="0"/>
        <w:bottom w:val="single" w:color="B3C5E7" w:themeColor="accent5" w:themeTint="67" w:sz="4" w:space="0"/>
        <w:right w:val="single" w:color="B3C5E7" w:themeColor="accent5" w:themeTint="67" w:sz="4" w:space="0"/>
        <w:insideH w:val="single" w:color="B3C5E7" w:themeColor="accent5" w:themeTint="67" w:sz="4" w:space="0"/>
        <w:insideV w:val="single" w:color="B3C5E7" w:themeColor="accent5" w:themeTint="67" w:sz="4" w:space="0"/>
      </w:tblBorders>
    </w:tblPr>
    <w:tblStylePr w:type="firstRow">
      <w:rPr>
        <w:b/>
      </w:rPr>
      <w:tblPr/>
      <w:tcPr>
        <w:tcBorders>
          <w:bottom w:val="single" w:color="4472C4" w:themeColor="accent5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</w:tcPr>
    </w:tblStylePr>
  </w:style>
  <w:style w:type="table" w:customStyle="1" w:styleId="GridTable1Light-Accent6">
    <w:name w:val="Grid Table 1 Light - Accent 6"/>
    <w:basedOn w:val="a2"/>
    <w:uiPriority w:val="99"/>
    <w:tblPr>
      <w:tblStyleRowBandSize w:val="1"/>
      <w:tblStyleColBandSize w:val="1"/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</w:tblPr>
    <w:tblStylePr w:type="firstRow">
      <w:rPr>
        <w:b/>
      </w:rPr>
      <w:tblPr/>
      <w:tcPr>
        <w:tcBorders>
          <w:bottom w:val="single" w:color="70AD47" w:themeColor="accent6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</w:tcPr>
    </w:tblStylePr>
  </w:style>
  <w:style w:type="table" w:styleId="-2">
    <w:name w:val="Grid Table 2"/>
    <w:basedOn w:val="a2"/>
    <w:uiPriority w:val="99"/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2-Accent1">
    <w:name w:val="Grid Table 2 - Accent 1"/>
    <w:basedOn w:val="a2"/>
    <w:uiPriority w:val="99"/>
    <w:tblPr>
      <w:tblStyleRowBandSize w:val="1"/>
      <w:tblStyleColBandSize w:val="1"/>
      <w:tblBorders>
        <w:bottom w:val="single" w:color="68A2D8" w:themeColor="accent1" w:themeTint="ea" w:sz="4" w:space="0"/>
        <w:insideH w:val="single" w:color="68A2D8" w:themeColor="accent1" w:themeTint="ea" w:sz="4" w:space="0"/>
        <w:insideV w:val="single" w:color="68A2D8" w:themeColor="accent1" w:themeTint="e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DEAF6" w:themeFill="accent1" w:themeFillTint="34"/>
      </w:tcPr>
    </w:tblStylePr>
    <w:tblStylePr w:type="band1Horz">
      <w:rPr>
        <w:sz w:val="22"/>
      </w:rPr>
      <w:tblPr/>
      <w:tcPr>
        <w:shd w:val="clear" w:color="FFFFFF" w:fill="DDEAF6" w:themeFill="accent1" w:themeFillTint="34"/>
      </w:tcPr>
    </w:tblStylePr>
  </w:style>
  <w:style w:type="table" w:customStyle="1" w:styleId="GridTable2-Accent2">
    <w:name w:val="Grid Table 2 - Accent 2"/>
    <w:basedOn w:val="a2"/>
    <w:uiPriority w:val="99"/>
    <w:tblPr>
      <w:tblStyleRowBandSize w:val="1"/>
      <w:tblStyleColBandSize w:val="1"/>
      <w:tblBorders>
        <w:bottom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2-Accent3">
    <w:name w:val="Grid Table 2 - Accent 3"/>
    <w:basedOn w:val="a2"/>
    <w:uiPriority w:val="99"/>
    <w:tblPr>
      <w:tblStyleRowBandSize w:val="1"/>
      <w:tblStyleColBandSize w:val="1"/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2-Accent4">
    <w:name w:val="Grid Table 2 - Accent 4"/>
    <w:basedOn w:val="a2"/>
    <w:uiPriority w:val="99"/>
    <w:tblPr>
      <w:tblStyleRowBandSize w:val="1"/>
      <w:tblStyleColBandSize w:val="1"/>
      <w:tblBorders>
        <w:bottom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2-Accent5">
    <w:name w:val="Grid Table 2 - Accent 5"/>
    <w:basedOn w:val="a2"/>
    <w:uiPriority w:val="99"/>
    <w:tblPr>
      <w:tblStyleRowBandSize w:val="1"/>
      <w:tblStyleColBandSize w:val="1"/>
      <w:tblBorders>
        <w:bottom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GridTable2-Accent6">
    <w:name w:val="Grid Table 2 - Accent 6"/>
    <w:basedOn w:val="a2"/>
    <w:uiPriority w:val="99"/>
    <w:tblPr>
      <w:tblStyleRowBandSize w:val="1"/>
      <w:tblStyleColBandSize w:val="1"/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  <w:tcPr>
        <w:shd w:val="clear" w:color="FFFFFF" w:fill="E1EFD8" w:themeFill="accent6" w:themeFillTint="34"/>
      </w:tcPr>
    </w:tblStylePr>
  </w:style>
  <w:style w:type="table" w:styleId="-3">
    <w:name w:val="Grid Table 3"/>
    <w:basedOn w:val="a2"/>
    <w:uiPriority w:val="99"/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3-Accent1">
    <w:name w:val="Grid Table 3 - Accent 1"/>
    <w:basedOn w:val="a2"/>
    <w:uiPriority w:val="99"/>
    <w:tblPr>
      <w:tblStyleRowBandSize w:val="1"/>
      <w:tblStyleColBandSize w:val="1"/>
      <w:tblBorders>
        <w:bottom w:val="single" w:color="68A2D8" w:themeColor="accent1" w:themeTint="ea" w:sz="4" w:space="0"/>
        <w:insideH w:val="single" w:color="68A2D8" w:themeColor="accent1" w:themeTint="ea" w:sz="4" w:space="0"/>
        <w:insideV w:val="single" w:color="68A2D8" w:themeColor="accent1" w:themeTint="e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DDEAF6" w:themeFill="accent1" w:themeFillTint="34"/>
      </w:tcPr>
    </w:tblStylePr>
    <w:tblStylePr w:type="band1Horz">
      <w:rPr>
        <w:sz w:val="22"/>
      </w:rPr>
      <w:tblPr/>
      <w:tcPr>
        <w:shd w:val="clear" w:color="FFFFFF" w:fill="DDEAF6" w:themeFill="accent1" w:themeFillTint="34"/>
      </w:tcPr>
    </w:tblStylePr>
  </w:style>
  <w:style w:type="table" w:customStyle="1" w:styleId="GridTable3-Accent2">
    <w:name w:val="Grid Table 3 - Accent 2"/>
    <w:basedOn w:val="a2"/>
    <w:uiPriority w:val="99"/>
    <w:tblPr>
      <w:tblStyleRowBandSize w:val="1"/>
      <w:tblStyleColBandSize w:val="1"/>
      <w:tblBorders>
        <w:bottom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3-Accent3">
    <w:name w:val="Grid Table 3 - Accent 3"/>
    <w:basedOn w:val="a2"/>
    <w:uiPriority w:val="99"/>
    <w:tblPr>
      <w:tblStyleRowBandSize w:val="1"/>
      <w:tblStyleColBandSize w:val="1"/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3-Accent4">
    <w:name w:val="Grid Table 3 - Accent 4"/>
    <w:basedOn w:val="a2"/>
    <w:uiPriority w:val="99"/>
    <w:tblPr>
      <w:tblStyleRowBandSize w:val="1"/>
      <w:tblStyleColBandSize w:val="1"/>
      <w:tblBorders>
        <w:bottom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3-Accent5">
    <w:name w:val="Grid Table 3 - Accent 5"/>
    <w:basedOn w:val="a2"/>
    <w:uiPriority w:val="99"/>
    <w:tblPr>
      <w:tblStyleRowBandSize w:val="1"/>
      <w:tblStyleColBandSize w:val="1"/>
      <w:tblBorders>
        <w:bottom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GridTable3-Accent6">
    <w:name w:val="Grid Table 3 - Accent 6"/>
    <w:basedOn w:val="a2"/>
    <w:uiPriority w:val="99"/>
    <w:tblPr>
      <w:tblStyleRowBandSize w:val="1"/>
      <w:tblStyleColBandSize w:val="1"/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  <w:tcPr>
        <w:shd w:val="clear" w:color="FFFFFF" w:fill="E1EFD8" w:themeFill="accent6" w:themeFillTint="34"/>
      </w:tcPr>
    </w:tblStylePr>
  </w:style>
  <w:style w:type="table" w:styleId="-4">
    <w:name w:val="Grid Table 4"/>
    <w:basedOn w:val="a2"/>
    <w:uiPriority w:val="59"/>
    <w:tblPr>
      <w:tblStyleRowBandSize w:val="1"/>
      <w:tblStyleColBandSize w:val="1"/>
      <w:tblBorders>
        <w:top w:val="single" w:color="6F6F6F" w:themeColor="text1" w:themeTint="90" w:sz="4" w:space="0"/>
        <w:left w:val="single" w:color="6F6F6F" w:themeColor="text1" w:themeTint="90" w:sz="4" w:space="0"/>
        <w:bottom w:val="single" w:color="6F6F6F" w:themeColor="text1" w:themeTint="90" w:sz="4" w:space="0"/>
        <w:right w:val="single" w:color="6F6F6F" w:themeColor="text1" w:themeTint="90" w:sz="4" w:space="0"/>
        <w:insideH w:val="single" w:color="6F6F6F" w:themeColor="text1" w:themeTint="90" w:sz="4" w:space="0"/>
        <w:insideV w:val="single" w:color="6F6F6F" w:themeColor="tex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  <w:shd w:val="clear" w:color="FFFFFF" w:fill="000000" w:themeFill="text1"/>
      </w:tcPr>
    </w:tblStylePr>
    <w:tblStylePr w:type="lastRow">
      <w:rPr>
        <w:b/>
      </w:rPr>
      <w:tblPr/>
      <w:tcPr>
        <w:tcBorders>
          <w:top w:val="single" w:color="000000" w:themeColor="text1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4-Accent1">
    <w:name w:val="Grid Table 4 - Accent 1"/>
    <w:basedOn w:val="a2"/>
    <w:uiPriority w:val="59"/>
    <w:tblPr>
      <w:tblStyleRowBandSize w:val="1"/>
      <w:tblStyleColBandSize w:val="1"/>
      <w:tblBorders>
        <w:top w:val="single" w:color="A2C6E7" w:themeColor="accent1" w:themeTint="90" w:sz="4" w:space="0"/>
        <w:left w:val="single" w:color="A2C6E7" w:themeColor="accent1" w:themeTint="90" w:sz="4" w:space="0"/>
        <w:bottom w:val="single" w:color="A2C6E7" w:themeColor="accent1" w:themeTint="90" w:sz="4" w:space="0"/>
        <w:right w:val="single" w:color="A2C6E7" w:themeColor="accent1" w:themeTint="90" w:sz="4" w:space="0"/>
        <w:insideH w:val="single" w:color="A2C6E7" w:themeColor="accent1" w:themeTint="90" w:sz="4" w:space="0"/>
        <w:insideV w:val="single" w:color="A2C6E7" w:themeColor="accen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5B9BD5" w:themeColor="accent1" w:sz="4" w:space="0"/>
          <w:left w:val="single" w:color="5B9BD5" w:themeColor="accent1" w:sz="4" w:space="0"/>
          <w:bottom w:val="single" w:color="5B9BD5" w:themeColor="accent1" w:sz="4" w:space="0"/>
          <w:right w:val="single" w:color="5B9BD5" w:themeColor="accent1" w:sz="4" w:space="0"/>
        </w:tcBorders>
        <w:shd w:val="clear" w:color="FFFFFF" w:fill="68A2D8" w:themeFill="accent1" w:themeFillTint="ea"/>
      </w:tcPr>
    </w:tblStylePr>
    <w:tblStylePr w:type="lastRow">
      <w:rPr>
        <w:b/>
      </w:rPr>
      <w:tblPr/>
      <w:tcPr>
        <w:tcBorders>
          <w:top w:val="single" w:color="5B9BD5" w:themeColor="accent1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EEBF6" w:themeFill="accent1" w:themeFillTint="32"/>
      </w:tcPr>
    </w:tblStylePr>
    <w:tblStylePr w:type="band1Horz">
      <w:rPr>
        <w:sz w:val="22"/>
      </w:rPr>
      <w:tblPr/>
      <w:tcPr>
        <w:shd w:val="clear" w:color="FFFFFF" w:fill="DEEBF6" w:themeFill="accent1" w:themeFillTint="32"/>
      </w:tcPr>
    </w:tblStylePr>
  </w:style>
  <w:style w:type="table" w:customStyle="1" w:styleId="GridTable4-Accent2">
    <w:name w:val="Grid Table 4 - Accent 2"/>
    <w:basedOn w:val="a2"/>
    <w:uiPriority w:val="59"/>
    <w:tblPr>
      <w:tblStyleRowBandSize w:val="1"/>
      <w:tblStyleColBandSize w:val="1"/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  <w:insideV w:val="single" w:color="F4B58A" w:themeColor="accent2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ED7D31" w:themeColor="accent2" w:sz="4" w:space="0"/>
          <w:left w:val="single" w:color="ED7D31" w:themeColor="accent2" w:sz="4" w:space="0"/>
          <w:bottom w:val="single" w:color="ED7D31" w:themeColor="accent2" w:sz="4" w:space="0"/>
          <w:right w:val="single" w:color="ED7D31" w:themeColor="accent2" w:sz="4" w:space="0"/>
        </w:tcBorders>
        <w:shd w:val="clear" w:color="FFFFFF" w:fill="F4B184" w:themeFill="accent2" w:themeFillTint="97"/>
      </w:tcPr>
    </w:tblStylePr>
    <w:tblStylePr w:type="lastRow">
      <w:rPr>
        <w:b/>
      </w:rPr>
      <w:tblPr/>
      <w:tcPr>
        <w:tcBorders>
          <w:top w:val="single" w:color="ED7D31" w:themeColor="accent2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4-Accent3">
    <w:name w:val="Grid Table 4 - Accent 3"/>
    <w:basedOn w:val="a2"/>
    <w:uiPriority w:val="59"/>
    <w:tblPr>
      <w:tblStyleRowBandSize w:val="1"/>
      <w:tblStyleColBandSize w:val="1"/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  <w:insideV w:val="single" w:color="CCCCCC" w:themeColor="accent3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A5A5A5" w:themeColor="accent3" w:sz="4" w:space="0"/>
          <w:left w:val="single" w:color="A5A5A5" w:themeColor="accent3" w:sz="4" w:space="0"/>
          <w:bottom w:val="single" w:color="A5A5A5" w:themeColor="accent3" w:sz="4" w:space="0"/>
          <w:right w:val="single" w:color="A5A5A5" w:themeColor="accent3" w:sz="4" w:space="0"/>
        </w:tcBorders>
        <w:shd w:val="clear" w:color="FFFFFF" w:fill="A5A5A5" w:themeFill="accent3" w:themeFillTint="fe"/>
      </w:tcPr>
    </w:tblStylePr>
    <w:tblStylePr w:type="lastRow">
      <w:rPr>
        <w:b/>
      </w:rPr>
      <w:tblPr/>
      <w:tcPr>
        <w:tcBorders>
          <w:top w:val="single" w:color="A5A5A5" w:themeColor="accent3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4-Accent4">
    <w:name w:val="Grid Table 4 - Accent 4"/>
    <w:basedOn w:val="a2"/>
    <w:uiPriority w:val="59"/>
    <w:tblPr>
      <w:tblStyleRowBandSize w:val="1"/>
      <w:tblStyleColBandSize w:val="1"/>
      <w:tblBorders>
        <w:top w:val="single" w:color="FFDB6F" w:themeColor="accent4" w:themeTint="90" w:sz="4" w:space="0"/>
        <w:left w:val="single" w:color="FFDB6F" w:themeColor="accent4" w:themeTint="90" w:sz="4" w:space="0"/>
        <w:bottom w:val="single" w:color="FFDB6F" w:themeColor="accent4" w:themeTint="90" w:sz="4" w:space="0"/>
        <w:right w:val="single" w:color="FFDB6F" w:themeColor="accent4" w:themeTint="90" w:sz="4" w:space="0"/>
        <w:insideH w:val="single" w:color="FFDB6F" w:themeColor="accent4" w:themeTint="90" w:sz="4" w:space="0"/>
        <w:insideV w:val="single" w:color="FFDB6F" w:themeColor="accent4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FFC000" w:themeColor="accent4" w:sz="4" w:space="0"/>
          <w:left w:val="single" w:color="FFC000" w:themeColor="accent4" w:sz="4" w:space="0"/>
          <w:bottom w:val="single" w:color="FFC000" w:themeColor="accent4" w:sz="4" w:space="0"/>
          <w:right w:val="single" w:color="FFC000" w:themeColor="accent4" w:sz="4" w:space="0"/>
        </w:tcBorders>
        <w:shd w:val="clear" w:color="FFFFFF" w:fill="FFD865" w:themeFill="accent4" w:themeFillTint="9a"/>
      </w:tcPr>
    </w:tblStylePr>
    <w:tblStylePr w:type="lastRow">
      <w:rPr>
        <w:b/>
      </w:rPr>
      <w:tblPr/>
      <w:tcPr>
        <w:tcBorders>
          <w:top w:val="single" w:color="FFC000" w:themeColor="accent4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4-Accent5">
    <w:name w:val="Grid Table 4 - Accent 5"/>
    <w:basedOn w:val="a2"/>
    <w:uiPriority w:val="59"/>
    <w:tblPr>
      <w:tblStyleRowBandSize w:val="1"/>
      <w:tblStyleColBandSize w:val="1"/>
      <w:tblBorders>
        <w:top w:val="single" w:color="95AFDD" w:themeColor="accent5" w:themeTint="90" w:sz="4" w:space="0"/>
        <w:left w:val="single" w:color="95AFDD" w:themeColor="accent5" w:themeTint="90" w:sz="4" w:space="0"/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  <w:insideV w:val="single" w:color="95AFDD" w:themeColor="accent5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  <w:shd w:val="clear" w:color="FFFFFF" w:fill="4472C4" w:themeFill="accent5"/>
      </w:tcPr>
    </w:tblStylePr>
    <w:tblStylePr w:type="lastRow">
      <w:rPr>
        <w:b/>
      </w:rPr>
      <w:tblPr/>
      <w:tcPr>
        <w:tcBorders>
          <w:top w:val="single" w:color="4472C4" w:themeColor="accent5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GridTable4-Accent6">
    <w:name w:val="Grid Table 4 - Accent 6"/>
    <w:basedOn w:val="a2"/>
    <w:uiPriority w:val="59"/>
    <w:tblPr>
      <w:tblStyleRowBandSize w:val="1"/>
      <w:tblStyleColBandSize w:val="1"/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  <w:shd w:val="clear" w:color="FFFFFF" w:fill="70AD47" w:themeFill="accent6"/>
      </w:tcPr>
    </w:tblStylePr>
    <w:tblStylePr w:type="lastRow">
      <w:rPr>
        <w:b/>
      </w:rPr>
      <w:tblPr/>
      <w:tcPr>
        <w:tcBorders>
          <w:top w:val="single" w:color="70AD47" w:themeColor="accent6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  <w:tcPr>
        <w:shd w:val="clear" w:color="FFFFFF" w:fill="E1EFD8" w:themeFill="accent6" w:themeFillTint="34"/>
      </w:tcPr>
    </w:tblStylePr>
  </w:style>
  <w:style w:type="table" w:styleId="-5">
    <w:name w:val="Grid Table 5 Dark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000000" w:themeFill="text1"/>
      </w:tcPr>
    </w:tblStylePr>
    <w:tblStylePr w:type="firstCol">
      <w:rPr>
        <w:b/>
        <w:sz w:val="22"/>
      </w:rPr>
      <w:tblPr/>
      <w:tcPr>
        <w:shd w:val="clear" w:color="FFFFFF" w:fill="000000" w:themeFill="text1"/>
      </w:tcPr>
    </w:tblStylePr>
    <w:tblStylePr w:type="lastCol">
      <w:rPr>
        <w:b/>
        <w:sz w:val="22"/>
      </w:rPr>
      <w:tblPr/>
      <w:tcPr>
        <w:shd w:val="clear" w:color="FFFFFF" w:fill="000000" w:themeFill="text1"/>
      </w:tcPr>
    </w:tblStylePr>
    <w:tblStylePr w:type="band1Vert">
      <w:tblPr/>
      <w:tcPr>
        <w:shd w:val="clear" w:color="FFFFFF" w:fill="8A8A8A" w:themeFill="text1" w:themeFillTint="75"/>
      </w:tcPr>
    </w:tblStylePr>
    <w:tblStylePr w:type="band1Horz">
      <w:tblPr/>
      <w:tcPr>
        <w:shd w:val="clear" w:color="FFFFFF" w:fill="8A8A8A" w:themeFill="text1" w:themeFillTint="75"/>
      </w:tcPr>
    </w:tblStylePr>
  </w:style>
  <w:style w:type="table" w:customStyle="1" w:styleId="GridTable5Dark-Accent1">
    <w:name w:val="Grid Table 5 Dark- Accent 1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5B9BD5" w:themeFill="accent1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5B9BD5" w:themeFill="accent1"/>
      </w:tcPr>
    </w:tblStylePr>
    <w:tblStylePr w:type="firstCol">
      <w:rPr>
        <w:b/>
        <w:sz w:val="22"/>
      </w:rPr>
      <w:tblPr/>
      <w:tcPr>
        <w:shd w:val="clear" w:color="FFFFFF" w:fill="5B9BD5" w:themeFill="accent1"/>
      </w:tcPr>
    </w:tblStylePr>
    <w:tblStylePr w:type="lastCol">
      <w:rPr>
        <w:b/>
        <w:sz w:val="22"/>
      </w:rPr>
      <w:tblPr/>
      <w:tcPr>
        <w:shd w:val="clear" w:color="FFFFFF" w:fill="5B9BD5" w:themeFill="accent1"/>
      </w:tcPr>
    </w:tblStylePr>
    <w:tblStylePr w:type="band1Vert">
      <w:tblPr/>
      <w:tcPr>
        <w:shd w:val="clear" w:color="FFFFFF" w:fill="B3D0EB" w:themeFill="accent1" w:themeFillTint="75"/>
      </w:tcPr>
    </w:tblStylePr>
    <w:tblStylePr w:type="band1Horz">
      <w:tblPr/>
      <w:tcPr>
        <w:shd w:val="clear" w:color="FFFFFF" w:fill="B3D0EB" w:themeFill="accent1" w:themeFillTint="75"/>
      </w:tcPr>
    </w:tblStylePr>
  </w:style>
  <w:style w:type="table" w:customStyle="1" w:styleId="GridTable5Dark-Accent2">
    <w:name w:val="Grid Table 5 Dark - Accent 2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ED7D31" w:themeFill="accent2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ED7D31" w:themeFill="accent2"/>
      </w:tcPr>
    </w:tblStylePr>
    <w:tblStylePr w:type="firstCol">
      <w:rPr>
        <w:b/>
        <w:sz w:val="22"/>
      </w:rPr>
      <w:tblPr/>
      <w:tcPr>
        <w:shd w:val="clear" w:color="FFFFFF" w:fill="ED7D31" w:themeFill="accent2"/>
      </w:tcPr>
    </w:tblStylePr>
    <w:tblStylePr w:type="lastCol">
      <w:rPr>
        <w:b/>
        <w:sz w:val="22"/>
      </w:rPr>
      <w:tblPr/>
      <w:tcPr>
        <w:shd w:val="clear" w:color="FFFFFF" w:fill="ED7D31" w:themeFill="accent2"/>
      </w:tcPr>
    </w:tblStylePr>
    <w:tblStylePr w:type="band1Vert">
      <w:tblPr/>
      <w:tcPr>
        <w:shd w:val="clear" w:color="FFFFFF" w:fill="F6C3A0" w:themeFill="accent2" w:themeFillTint="75"/>
      </w:tcPr>
    </w:tblStylePr>
    <w:tblStylePr w:type="band1Horz">
      <w:tblPr/>
      <w:tcPr>
        <w:shd w:val="clear" w:color="FFFFFF" w:fill="F6C3A0" w:themeFill="accent2" w:themeFillTint="75"/>
      </w:tcPr>
    </w:tblStylePr>
  </w:style>
  <w:style w:type="table" w:customStyle="1" w:styleId="GridTable5Dark-Accent3">
    <w:name w:val="Grid Table 5 Dark - Accent 3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A5A5A5" w:themeFill="accent3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A5A5A5" w:themeFill="accent3"/>
      </w:tcPr>
    </w:tblStylePr>
    <w:tblStylePr w:type="firstCol">
      <w:rPr>
        <w:b/>
        <w:sz w:val="22"/>
      </w:rPr>
      <w:tblPr/>
      <w:tcPr>
        <w:shd w:val="clear" w:color="FFFFFF" w:fill="A5A5A5" w:themeFill="accent3"/>
      </w:tcPr>
    </w:tblStylePr>
    <w:tblStylePr w:type="lastCol">
      <w:rPr>
        <w:b/>
        <w:sz w:val="22"/>
      </w:rPr>
      <w:tblPr/>
      <w:tcPr>
        <w:shd w:val="clear" w:color="FFFFFF" w:fill="A5A5A5" w:themeFill="accent3"/>
      </w:tcPr>
    </w:tblStylePr>
    <w:tblStylePr w:type="band1Vert">
      <w:tblPr/>
      <w:tcPr>
        <w:shd w:val="clear" w:color="FFFFFF" w:fill="D5D5D5" w:themeFill="accent3" w:themeFillTint="75"/>
      </w:tcPr>
    </w:tblStylePr>
    <w:tblStylePr w:type="band1Horz">
      <w:tblPr/>
      <w:tcPr>
        <w:shd w:val="clear" w:color="FFFFFF" w:fill="D5D5D5" w:themeFill="accent3" w:themeFillTint="75"/>
      </w:tcPr>
    </w:tblStylePr>
  </w:style>
  <w:style w:type="table" w:customStyle="1" w:styleId="GridTable5Dark-Accent4">
    <w:name w:val="Grid Table 5 Dark- Accent 4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FFC000" w:themeFill="accent4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FFC000" w:themeFill="accent4"/>
      </w:tcPr>
    </w:tblStylePr>
    <w:tblStylePr w:type="firstCol">
      <w:rPr>
        <w:b/>
        <w:sz w:val="22"/>
      </w:rPr>
      <w:tblPr/>
      <w:tcPr>
        <w:shd w:val="clear" w:color="FFFFFF" w:fill="FFC000" w:themeFill="accent4"/>
      </w:tcPr>
    </w:tblStylePr>
    <w:tblStylePr w:type="lastCol">
      <w:rPr>
        <w:b/>
        <w:sz w:val="22"/>
      </w:rPr>
      <w:tblPr/>
      <w:tcPr>
        <w:shd w:val="clear" w:color="FFFFFF" w:fill="FFC000" w:themeFill="accent4"/>
      </w:tcPr>
    </w:tblStylePr>
    <w:tblStylePr w:type="band1Vert">
      <w:tblPr/>
      <w:tcPr>
        <w:shd w:val="clear" w:color="FFFFFF" w:fill="FFE28A" w:themeFill="accent4" w:themeFillTint="75"/>
      </w:tcPr>
    </w:tblStylePr>
    <w:tblStylePr w:type="band1Horz">
      <w:tblPr/>
      <w:tcPr>
        <w:shd w:val="clear" w:color="FFFFFF" w:fill="FFE28A" w:themeFill="accent4" w:themeFillTint="75"/>
      </w:tcPr>
    </w:tblStylePr>
  </w:style>
  <w:style w:type="table" w:customStyle="1" w:styleId="GridTable5Dark-Accent5">
    <w:name w:val="Grid Table 5 Dark - Accent 5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4472C4" w:themeFill="accent5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4472C4" w:themeFill="accent5"/>
      </w:tcPr>
    </w:tblStylePr>
    <w:tblStylePr w:type="firstCol">
      <w:rPr>
        <w:b/>
        <w:sz w:val="22"/>
      </w:rPr>
      <w:tblPr/>
      <w:tcPr>
        <w:shd w:val="clear" w:color="FFFFFF" w:fill="4472C4" w:themeFill="accent5"/>
      </w:tcPr>
    </w:tblStylePr>
    <w:tblStylePr w:type="lastCol">
      <w:rPr>
        <w:b/>
        <w:sz w:val="22"/>
      </w:rPr>
      <w:tblPr/>
      <w:tcPr>
        <w:shd w:val="clear" w:color="FFFFFF" w:fill="4472C4" w:themeFill="accent5"/>
      </w:tcPr>
    </w:tblStylePr>
    <w:tblStylePr w:type="band1Vert">
      <w:tblPr/>
      <w:tcPr>
        <w:shd w:val="clear" w:color="FFFFFF" w:fill="A9BEE4" w:themeFill="accent5" w:themeFillTint="75"/>
      </w:tcPr>
    </w:tblStylePr>
    <w:tblStylePr w:type="band1Horz">
      <w:tblPr/>
      <w:tcPr>
        <w:shd w:val="clear" w:color="FFFFFF" w:fill="A9BEE4" w:themeFill="accent5" w:themeFillTint="75"/>
      </w:tcPr>
    </w:tblStylePr>
  </w:style>
  <w:style w:type="table" w:customStyle="1" w:styleId="GridTable5Dark-Accent6">
    <w:name w:val="Grid Table 5 Dark - Accent 6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70AD47" w:themeFill="accent6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70AD47" w:themeFill="accent6"/>
      </w:tcPr>
    </w:tblStylePr>
    <w:tblStylePr w:type="firstCol">
      <w:rPr>
        <w:b/>
        <w:sz w:val="22"/>
      </w:rPr>
      <w:tblPr/>
      <w:tcPr>
        <w:shd w:val="clear" w:color="FFFFFF" w:fill="70AD47" w:themeFill="accent6"/>
      </w:tcPr>
    </w:tblStylePr>
    <w:tblStylePr w:type="lastCol">
      <w:rPr>
        <w:b/>
        <w:sz w:val="22"/>
      </w:rPr>
      <w:tblPr/>
      <w:tcPr>
        <w:shd w:val="clear" w:color="FFFFFF" w:fill="70AD47" w:themeFill="accent6"/>
      </w:tcPr>
    </w:tblStylePr>
    <w:tblStylePr w:type="band1Vert">
      <w:tblPr/>
      <w:tcPr>
        <w:shd w:val="clear" w:color="FFFFFF" w:fill="BCDBA8" w:themeFill="accent6" w:themeFillTint="75"/>
      </w:tcPr>
    </w:tblStylePr>
    <w:tblStylePr w:type="band1Horz">
      <w:tblPr/>
      <w:tcPr>
        <w:shd w:val="clear" w:color="FFFFFF" w:fill="BCDBA8" w:themeFill="accent6" w:themeFillTint="75"/>
      </w:tcPr>
    </w:tblStylePr>
  </w:style>
  <w:style w:type="table" w:styleId="-6">
    <w:name w:val="Grid Table 6 Colorful"/>
    <w:basedOn w:val="a2"/>
    <w:uiPriority w:val="99"/>
    <w:tblPr>
      <w:tblStyleRowBandSize w:val="1"/>
      <w:tblStyleColBandSize w:val="1"/>
      <w:tblBorders>
        <w:top w:val="single" w:color="7F7F7F" w:themeColor="text1" w:themeTint="80" w:sz="4" w:space="0"/>
        <w:left w:val="single" w:color="7F7F7F" w:themeColor="text1" w:themeTint="80" w:sz="4" w:space="0"/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firstRow">
      <w:rPr>
        <w:b/>
        <w:color w:themeColor="text1" w:themeTint="80" w:themeShade="95"/>
      </w:rPr>
      <w:tblPr/>
      <w:tcPr>
        <w:tcBorders>
          <w:bottom w:val="single" w:color="000000" w:themeColor="text1" w:sz="12" w:space="0"/>
        </w:tcBorders>
      </w:tcPr>
    </w:tblStylePr>
    <w:tblStylePr w:type="lastRow">
      <w:rPr>
        <w:b/>
        <w:color w:themeColor="text1" w:themeTint="80" w:themeShade="95"/>
      </w:rPr>
      <w:tblPr/>
    </w:tblStylePr>
    <w:tblStylePr w:type="firstCol">
      <w:rPr>
        <w:b/>
        <w:color w:themeColor="text1" w:themeTint="80" w:themeShade="95"/>
      </w:rPr>
      <w:tblPr/>
    </w:tblStylePr>
    <w:tblStylePr w:type="lastCol">
      <w:rPr>
        <w:b/>
        <w:color w:themeColor="text1" w:themeTint="80" w:themeShade="95"/>
      </w:rPr>
      <w:tblPr/>
    </w:tblStylePr>
    <w:tblStylePr w:type="band1Vert">
      <w:tblPr/>
      <w:tcPr>
        <w:shd w:val="clear" w:color="FFFFFF" w:fill="CBCBCB" w:themeFill="text1" w:themeFillTint="34"/>
      </w:tcPr>
    </w:tblStylePr>
    <w:tblStylePr w:type="band1Horz">
      <w:rPr>
        <w:color w:themeColor="text1" w:themeTint="80" w:themeShade="95"/>
        <w:sz w:val="22"/>
      </w:rPr>
      <w:tblPr/>
      <w:tcPr>
        <w:shd w:val="clear" w:color="FFFFFF" w:fill="CBCBCB" w:themeFill="text1" w:themeFillTint="34"/>
      </w:tcPr>
    </w:tblStylePr>
    <w:tblStylePr w:type="band2Horz">
      <w:rPr>
        <w:color w:themeColor="text1" w:themeTint="80" w:themeShade="95"/>
        <w:sz w:val="22"/>
      </w:rPr>
      <w:tblPr/>
    </w:tblStylePr>
  </w:style>
  <w:style w:type="table" w:customStyle="1" w:styleId="GridTable6Colorful-Accent1">
    <w:name w:val="Grid Table 6 Colorful - Accent 1"/>
    <w:basedOn w:val="a2"/>
    <w:uiPriority w:val="99"/>
    <w:tblPr>
      <w:tblStyleRowBandSize w:val="1"/>
      <w:tblStyleColBandSize w:val="1"/>
      <w:tblBorders>
        <w:top w:val="single" w:color="ACCCEA" w:themeColor="accent1" w:themeTint="80" w:sz="4" w:space="0"/>
        <w:left w:val="single" w:color="ACCCEA" w:themeColor="accent1" w:themeTint="80" w:sz="4" w:space="0"/>
        <w:bottom w:val="single" w:color="ACCCEA" w:themeColor="accent1" w:themeTint="80" w:sz="4" w:space="0"/>
        <w:right w:val="single" w:color="ACCCEA" w:themeColor="accent1" w:themeTint="80" w:sz="4" w:space="0"/>
        <w:insideH w:val="single" w:color="ACCCEA" w:themeColor="accent1" w:themeTint="80" w:sz="4" w:space="0"/>
        <w:insideV w:val="single" w:color="ACCCEA" w:themeColor="accent1" w:themeTint="80" w:sz="4" w:space="0"/>
      </w:tblBorders>
    </w:tblPr>
    <w:tblStylePr w:type="firstRow">
      <w:rPr>
        <w:b/>
        <w:color w:themeColor="accent1" w:themeTint="80" w:themeShade="95"/>
      </w:rPr>
      <w:tblPr/>
      <w:tcPr>
        <w:tcBorders>
          <w:bottom w:val="single" w:color="5B9BD5" w:themeColor="accent1" w:sz="12" w:space="0"/>
        </w:tcBorders>
      </w:tcPr>
    </w:tblStylePr>
    <w:tblStylePr w:type="lastRow">
      <w:rPr>
        <w:b/>
        <w:color w:themeColor="accent1" w:themeTint="80" w:themeShade="95"/>
      </w:rPr>
      <w:tblPr/>
    </w:tblStylePr>
    <w:tblStylePr w:type="firstCol">
      <w:rPr>
        <w:b/>
        <w:color w:themeColor="accent1" w:themeTint="80" w:themeShade="95"/>
      </w:rPr>
      <w:tblPr/>
    </w:tblStylePr>
    <w:tblStylePr w:type="lastCol">
      <w:rPr>
        <w:b/>
        <w:color w:themeColor="accent1" w:themeTint="80" w:themeShade="95"/>
      </w:rPr>
      <w:tblPr/>
    </w:tblStylePr>
    <w:tblStylePr w:type="band1Vert">
      <w:tblPr/>
      <w:tcPr>
        <w:shd w:val="clear" w:color="FFFFFF" w:fill="DDEAF6" w:themeFill="accent1" w:themeFillTint="34"/>
      </w:tcPr>
    </w:tblStylePr>
    <w:tblStylePr w:type="band1Horz">
      <w:rPr>
        <w:color w:themeColor="accent1" w:themeTint="80" w:themeShade="95"/>
        <w:sz w:val="22"/>
      </w:rPr>
      <w:tblPr/>
      <w:tcPr>
        <w:shd w:val="clear" w:color="FFFFFF" w:fill="DDEAF6" w:themeFill="accent1" w:themeFillTint="34"/>
      </w:tcPr>
    </w:tblStylePr>
    <w:tblStylePr w:type="band2Horz">
      <w:rPr>
        <w:color w:themeColor="accent1" w:themeTint="80" w:themeShade="95"/>
        <w:sz w:val="22"/>
      </w:rPr>
      <w:tblPr/>
    </w:tblStylePr>
  </w:style>
  <w:style w:type="table" w:customStyle="1" w:styleId="GridTable6Colorful-Accent2">
    <w:name w:val="Grid Table 6 Colorful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4" w:space="0"/>
        <w:left w:val="single" w:color="F4B184" w:themeColor="accent2" w:themeTint="97" w:sz="4" w:space="0"/>
        <w:bottom w:val="single" w:color="F4B184" w:themeColor="accent2" w:themeTint="97" w:sz="4" w:space="0"/>
        <w:right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  <w:color w:themeColor="accent2" w:themeTint="97" w:themeShade="95"/>
      </w:rPr>
      <w:tblPr/>
      <w:tcPr>
        <w:tcBorders>
          <w:bottom w:val="single" w:color="ED7D31" w:themeColor="accent2" w:sz="12" w:space="0"/>
        </w:tcBorders>
      </w:tcPr>
    </w:tblStylePr>
    <w:tblStylePr w:type="lastRow">
      <w:rPr>
        <w:b/>
        <w:color w:themeColor="accent2" w:themeTint="97" w:themeShade="95"/>
      </w:rPr>
      <w:tblPr/>
    </w:tblStylePr>
    <w:tblStylePr w:type="firstCol">
      <w:rPr>
        <w:b/>
        <w:color w:themeColor="accent2" w:themeTint="97" w:themeShade="95"/>
      </w:rPr>
      <w:tblPr/>
    </w:tblStylePr>
    <w:tblStylePr w:type="lastCol">
      <w:rPr>
        <w:b/>
        <w:color w:themeColor="accent2" w:themeTint="97" w:themeShade="95"/>
      </w:rPr>
      <w:tblPr/>
    </w:tblStylePr>
    <w:tblStylePr w:type="band1Vert">
      <w:tblPr/>
      <w:tcPr>
        <w:shd w:val="clear" w:color="FFFFFF" w:fill="FBE5D6" w:themeFill="accent2" w:themeFillTint="32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BE5D6" w:themeFill="accent2" w:themeFillTint="32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GridTable6Colorful-Accent3">
    <w:name w:val="Grid Table 6 Colorful - Accent 3"/>
    <w:basedOn w:val="a2"/>
    <w:uiPriority w:val="99"/>
    <w:tblPr>
      <w:tblStyleRowBandSize w:val="1"/>
      <w:tblStyleColBandSize w:val="1"/>
      <w:tblBorders>
        <w:top w:val="single" w:color="A5A5A5" w:themeColor="accent3" w:themeTint="fe" w:sz="4" w:space="0"/>
        <w:left w:val="single" w:color="A5A5A5" w:themeColor="accent3" w:themeTint="fe" w:sz="4" w:space="0"/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  <w:color w:themeColor="accent3" w:themeTint="fe" w:themeShade="95"/>
      </w:rPr>
      <w:tblPr/>
      <w:tcPr>
        <w:tcBorders>
          <w:bottom w:val="single" w:color="A5A5A5" w:themeColor="accent3" w:sz="12" w:space="0"/>
        </w:tcBorders>
      </w:tcPr>
    </w:tblStylePr>
    <w:tblStylePr w:type="lastRow">
      <w:rPr>
        <w:b/>
        <w:color w:themeColor="accent3" w:themeTint="fe" w:themeShade="95"/>
      </w:rPr>
      <w:tblPr/>
    </w:tblStylePr>
    <w:tblStylePr w:type="firstCol">
      <w:rPr>
        <w:b/>
        <w:color w:themeColor="accent3" w:themeTint="fe" w:themeShade="95"/>
      </w:rPr>
      <w:tblPr/>
    </w:tblStylePr>
    <w:tblStylePr w:type="lastCol">
      <w:rPr>
        <w:b/>
        <w:color w:themeColor="accent3" w:themeTint="fe" w:themeShade="95"/>
      </w:rPr>
      <w:tblPr/>
    </w:tblStylePr>
    <w:tblStylePr w:type="band1Vert">
      <w:tblPr/>
      <w:tcPr>
        <w:shd w:val="clear" w:color="FFFFFF" w:fill="ECECEC" w:themeFill="accent3" w:themeFillTint="34"/>
      </w:tcPr>
    </w:tblStylePr>
    <w:tblStylePr w:type="band1Horz">
      <w:rPr>
        <w:color w:themeColor="accent3" w:themeTint="fe" w:themeShade="95"/>
        <w:sz w:val="22"/>
      </w:rPr>
      <w:tblPr/>
      <w:tcPr>
        <w:shd w:val="clear" w:color="FFFFFF" w:fill="ECECEC" w:themeFill="accent3" w:themeFillTint="34"/>
      </w:tcPr>
    </w:tblStylePr>
    <w:tblStylePr w:type="band2Horz">
      <w:rPr>
        <w:color w:themeColor="accent3" w:themeTint="fe" w:themeShade="95"/>
        <w:sz w:val="22"/>
      </w:rPr>
      <w:tblPr/>
    </w:tblStylePr>
  </w:style>
  <w:style w:type="table" w:customStyle="1" w:styleId="GridTable6Colorful-Accent4">
    <w:name w:val="Grid Table 6 Colorful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4" w:space="0"/>
        <w:left w:val="single" w:color="FFD865" w:themeColor="accent4" w:themeTint="9a" w:sz="4" w:space="0"/>
        <w:bottom w:val="single" w:color="FFD865" w:themeColor="accent4" w:themeTint="9a" w:sz="4" w:space="0"/>
        <w:right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  <w:color w:themeColor="accent4" w:themeTint="9a" w:themeShade="95"/>
      </w:rPr>
      <w:tblPr/>
      <w:tcPr>
        <w:tcBorders>
          <w:bottom w:val="single" w:color="FFC000" w:themeColor="accent4" w:sz="12" w:space="0"/>
        </w:tcBorders>
      </w:tcPr>
    </w:tblStylePr>
    <w:tblStylePr w:type="lastRow">
      <w:rPr>
        <w:b/>
        <w:color w:themeColor="accent4" w:themeTint="9a" w:themeShade="95"/>
      </w:rPr>
      <w:tblPr/>
    </w:tblStylePr>
    <w:tblStylePr w:type="firstCol">
      <w:rPr>
        <w:b/>
        <w:color w:themeColor="accent4" w:themeTint="9a" w:themeShade="95"/>
      </w:rPr>
      <w:tblPr/>
    </w:tblStylePr>
    <w:tblStylePr w:type="lastCol">
      <w:rPr>
        <w:b/>
        <w:color w:themeColor="accent4" w:themeTint="9a" w:themeShade="95"/>
      </w:rPr>
      <w:tblPr/>
    </w:tblStylePr>
    <w:tblStylePr w:type="band1Vert">
      <w:tblPr/>
      <w:tcPr>
        <w:shd w:val="clear" w:color="FFFFFF" w:fill="FFF2CB" w:themeFill="accent4" w:themeFillTint="34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F2CB" w:themeFill="accent4" w:themeFillTint="34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GridTable6Colorful-Accent5">
    <w:name w:val="Grid Table 6 Colorful - Accent 5"/>
    <w:basedOn w:val="a2"/>
    <w:uiPriority w:val="99"/>
    <w:tblPr>
      <w:tblStyleRowBandSize w:val="1"/>
      <w:tblStyleColBandSize w:val="1"/>
      <w:tblBorders>
        <w:top w:val="single" w:color="4472C4" w:themeColor="accent5" w:sz="4" w:space="0"/>
        <w:left w:val="single" w:color="4472C4" w:themeColor="accent5" w:sz="4" w:space="0"/>
        <w:bottom w:val="single" w:color="4472C4" w:themeColor="accent5" w:sz="4" w:space="0"/>
        <w:right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b/>
        <w:color w:themeColor="accent5" w:themeShade="95"/>
      </w:rPr>
      <w:tblPr/>
      <w:tcPr>
        <w:tcBorders>
          <w:bottom w:val="single" w:color="4472C4" w:themeColor="accent5" w:sz="12" w:space="0"/>
        </w:tcBorders>
      </w:tcPr>
    </w:tblStylePr>
    <w:tblStylePr w:type="lastRow">
      <w:rPr>
        <w:b/>
        <w:color w:themeColor="accent5" w:themeShade="95"/>
      </w:rPr>
      <w:tblPr/>
    </w:tblStylePr>
    <w:tblStylePr w:type="firstCol">
      <w:rPr>
        <w:b/>
        <w:color w:themeColor="accent5" w:themeShade="95"/>
      </w:rPr>
      <w:tblPr/>
    </w:tblStylePr>
    <w:tblStylePr w:type="lastCol">
      <w:rPr>
        <w:b/>
        <w:color w:themeColor="accent5" w:themeShade="95"/>
      </w:rPr>
      <w:tblPr/>
    </w:tblStylePr>
    <w:tblStylePr w:type="band1Vert">
      <w:tblPr/>
      <w:tcPr>
        <w:shd w:val="clear" w:color="FFFFFF" w:fill="D8E2F3" w:themeFill="accent5" w:themeFillTint="34"/>
      </w:tcPr>
    </w:tblStylePr>
    <w:tblStylePr w:type="band1Horz">
      <w:rPr>
        <w:color w:themeColor="accent5" w:themeShade="95"/>
        <w:sz w:val="22"/>
      </w:rPr>
      <w:tblPr/>
      <w:tcPr>
        <w:shd w:val="clear" w:color="FFFFFF" w:fill="D8E2F3" w:themeFill="accent5" w:themeFillTint="34"/>
      </w:tcPr>
    </w:tblStylePr>
    <w:tblStylePr w:type="band2Horz">
      <w:rPr>
        <w:color w:themeColor="accent5" w:themeShade="95"/>
        <w:sz w:val="22"/>
      </w:rPr>
      <w:tblPr/>
    </w:tblStylePr>
  </w:style>
  <w:style w:type="table" w:customStyle="1" w:styleId="GridTable6Colorful-Accent6">
    <w:name w:val="Grid Table 6 Colorful - Accent 6"/>
    <w:basedOn w:val="a2"/>
    <w:uiPriority w:val="99"/>
    <w:tblPr>
      <w:tblStyleRowBandSize w:val="1"/>
      <w:tblStyleColBandSize w:val="1"/>
      <w:tblBorders>
        <w:top w:val="single" w:color="70AD47" w:themeColor="accent6" w:sz="4" w:space="0"/>
        <w:left w:val="single" w:color="70AD47" w:themeColor="accent6" w:sz="4" w:space="0"/>
        <w:bottom w:val="single" w:color="70AD47" w:themeColor="accent6" w:sz="4" w:space="0"/>
        <w:right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b/>
        <w:color w:themeColor="accent5" w:themeShade="95"/>
      </w:rPr>
      <w:tblPr/>
      <w:tcPr>
        <w:tcBorders>
          <w:bottom w:val="single" w:color="70AD47" w:themeColor="accent6" w:sz="12" w:space="0"/>
        </w:tcBorders>
      </w:tcPr>
    </w:tblStylePr>
    <w:tblStylePr w:type="lastRow">
      <w:rPr>
        <w:b/>
        <w:color w:themeColor="accent5" w:themeShade="95"/>
      </w:rPr>
      <w:tblPr/>
    </w:tblStylePr>
    <w:tblStylePr w:type="firstCol">
      <w:rPr>
        <w:b/>
        <w:color w:themeColor="accent5" w:themeShade="95"/>
      </w:rPr>
      <w:tblPr/>
    </w:tblStylePr>
    <w:tblStylePr w:type="lastCol">
      <w:rPr>
        <w:b/>
        <w:color w:themeColor="accent5" w:themeShade="95"/>
      </w:rPr>
      <w:tblPr/>
    </w:tblStylePr>
    <w:tblStylePr w:type="band1Vert">
      <w:tblPr/>
      <w:tcPr>
        <w:shd w:val="clear" w:color="FFFFFF" w:fill="E1EFD8" w:themeFill="accent6" w:themeFillTint="34"/>
      </w:tcPr>
    </w:tblStylePr>
    <w:tblStylePr w:type="band1Horz">
      <w:rPr>
        <w:color w:themeColor="accent5" w:themeShade="95"/>
        <w:sz w:val="22"/>
      </w:rPr>
      <w:tblPr/>
      <w:tcPr>
        <w:shd w:val="clear" w:color="FFFFFF" w:fill="E1EFD8" w:themeFill="accent6" w:themeFillTint="34"/>
      </w:tcPr>
    </w:tblStylePr>
    <w:tblStylePr w:type="band2Horz">
      <w:rPr>
        <w:color w:themeColor="accent5" w:themeShade="95"/>
        <w:sz w:val="22"/>
      </w:rPr>
      <w:tblPr/>
    </w:tblStylePr>
  </w:style>
  <w:style w:type="table" w:styleId="-7">
    <w:name w:val="Grid Table 7 Colorful"/>
    <w:basedOn w:val="a2"/>
    <w:uiPriority w:val="99"/>
    <w:tblPr>
      <w:tblStyleRowBandSize w:val="1"/>
      <w:tblStyleColBandSize w:val="1"/>
      <w:tblBorders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firstRow">
      <w:rPr>
        <w:b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text1" w:themeTint="80" w:themeShade="95"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sz="4" w:space="0"/>
        </w:tcBorders>
        <w:shd w:val="clear" w:color="FFFFFF" w:fill="auto"/>
      </w:tcPr>
    </w:tblStylePr>
    <w:tblStylePr w:type="lastCol"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single" w:color="000000" w:themeColor="tex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2F2F2" w:themeFill="text1" w:themeFillTint="d"/>
      </w:tcPr>
    </w:tblStylePr>
    <w:tblStylePr w:type="band1Horz">
      <w:rPr>
        <w:color w:themeColor="text1" w:themeTint="80" w:themeShade="95"/>
        <w:sz w:val="22"/>
      </w:rPr>
      <w:tblPr/>
      <w:tcPr>
        <w:shd w:val="clear" w:color="FFFFFF" w:fill="F2F2F2" w:themeFill="text1" w:themeFillTint="d"/>
      </w:tcPr>
    </w:tblStylePr>
    <w:tblStylePr w:type="band2Horz">
      <w:rPr>
        <w:color w:themeColor="text1" w:themeTint="80" w:themeShade="95"/>
        <w:sz w:val="22"/>
      </w:rPr>
      <w:tblPr/>
    </w:tblStylePr>
  </w:style>
  <w:style w:type="table" w:customStyle="1" w:styleId="GridTable7Colorful-Accent1">
    <w:name w:val="Grid Table 7 Colorful - Accent 1"/>
    <w:basedOn w:val="a2"/>
    <w:uiPriority w:val="99"/>
    <w:tblPr>
      <w:tblStyleRowBandSize w:val="1"/>
      <w:tblStyleColBandSize w:val="1"/>
      <w:tblBorders>
        <w:bottom w:val="single" w:color="ACCCEA" w:themeColor="accent1" w:themeTint="80" w:sz="4" w:space="0"/>
        <w:right w:val="single" w:color="ACCCEA" w:themeColor="accent1" w:themeTint="80" w:sz="4" w:space="0"/>
        <w:insideH w:val="single" w:color="ACCCEA" w:themeColor="accent1" w:themeTint="80" w:sz="4" w:space="0"/>
        <w:insideV w:val="single" w:color="ACCCEA" w:themeColor="accent1" w:themeTint="80" w:sz="4" w:space="0"/>
      </w:tblBorders>
    </w:tblPr>
    <w:tblStylePr w:type="firstRow">
      <w:rPr>
        <w:b/>
        <w:color w:themeColor="accen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1" w:themeTint="80" w:themeShade="95"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5B9BD5" w:themeColor="accent1" w:sz="4" w:space="0"/>
        </w:tcBorders>
        <w:shd w:val="clear" w:color="FFFFFF" w:fill="auto"/>
      </w:tcPr>
    </w:tblStylePr>
    <w:tblStylePr w:type="lastCol">
      <w:rPr>
        <w:i/>
        <w:color w:themeColor="accent1" w:themeTint="80" w:themeShade="95"/>
        <w:sz w:val="22"/>
      </w:rPr>
      <w:tblPr/>
      <w:tcPr>
        <w:tcBorders>
          <w:top w:val="none" w:color="000000" w:sz="4" w:space="0"/>
          <w:left w:val="single" w:color="5B9BD5" w:themeColor="accen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DEAF6" w:themeFill="accent1" w:themeFillTint="34"/>
      </w:tcPr>
    </w:tblStylePr>
    <w:tblStylePr w:type="band1Horz">
      <w:rPr>
        <w:color w:themeColor="accent1" w:themeTint="80" w:themeShade="95"/>
        <w:sz w:val="22"/>
      </w:rPr>
      <w:tblPr/>
      <w:tcPr>
        <w:shd w:val="clear" w:color="FFFFFF" w:fill="DDEAF6" w:themeFill="accent1" w:themeFillTint="34"/>
      </w:tcPr>
    </w:tblStylePr>
    <w:tblStylePr w:type="band2Horz">
      <w:rPr>
        <w:color w:themeColor="accent1" w:themeTint="80" w:themeShade="95"/>
        <w:sz w:val="22"/>
      </w:rPr>
      <w:tblPr/>
    </w:tblStylePr>
  </w:style>
  <w:style w:type="table" w:customStyle="1" w:styleId="GridTable7Colorful-Accent2">
    <w:name w:val="Grid Table 7 Colorful - Accent 2"/>
    <w:basedOn w:val="a2"/>
    <w:uiPriority w:val="99"/>
    <w:tblPr>
      <w:tblStyleRowBandSize w:val="1"/>
      <w:tblStyleColBandSize w:val="1"/>
      <w:tblBorders>
        <w:bottom w:val="single" w:color="F4B184" w:themeColor="accent2" w:themeTint="97" w:sz="4" w:space="0"/>
        <w:right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2" w:themeTint="97" w:themeShade="95"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ED7D31" w:themeColor="accent2" w:sz="4" w:space="0"/>
        </w:tcBorders>
        <w:shd w:val="clear" w:color="FFFFFF" w:fill="auto"/>
      </w:tcPr>
    </w:tblStylePr>
    <w:tblStylePr w:type="lastCol"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single" w:color="ED7D31" w:themeColor="accent2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BE5D6" w:themeFill="accent2" w:themeFillTint="32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BE5D6" w:themeFill="accent2" w:themeFillTint="32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GridTable7Colorful-Accent3">
    <w:name w:val="Grid Table 7 Colorful - Accent 3"/>
    <w:basedOn w:val="a2"/>
    <w:uiPriority w:val="99"/>
    <w:tblPr>
      <w:tblStyleRowBandSize w:val="1"/>
      <w:tblStyleColBandSize w:val="1"/>
      <w:tblBorders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  <w:color w:themeColor="accent3" w:themeTint="fe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3" w:themeTint="fe" w:themeShade="95"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3" w:themeTint="fe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5A5A5" w:themeColor="accent3" w:sz="4" w:space="0"/>
        </w:tcBorders>
        <w:shd w:val="clear" w:color="FFFFFF" w:fill="auto"/>
      </w:tcPr>
    </w:tblStylePr>
    <w:tblStylePr w:type="lastCol">
      <w:rPr>
        <w:i/>
        <w:color w:themeColor="accent3" w:themeTint="fe" w:themeShade="95"/>
        <w:sz w:val="22"/>
      </w:rPr>
      <w:tblPr/>
      <w:tcPr>
        <w:tcBorders>
          <w:top w:val="none" w:color="000000" w:sz="4" w:space="0"/>
          <w:left w:val="single" w:color="A5A5A5" w:themeColor="accent3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ECECEC" w:themeFill="accent3" w:themeFillTint="34"/>
      </w:tcPr>
    </w:tblStylePr>
    <w:tblStylePr w:type="band1Horz">
      <w:rPr>
        <w:color w:themeColor="accent3" w:themeTint="fe" w:themeShade="95"/>
        <w:sz w:val="22"/>
      </w:rPr>
      <w:tblPr/>
      <w:tcPr>
        <w:shd w:val="clear" w:color="FFFFFF" w:fill="ECECEC" w:themeFill="accent3" w:themeFillTint="34"/>
      </w:tcPr>
    </w:tblStylePr>
    <w:tblStylePr w:type="band2Horz">
      <w:rPr>
        <w:color w:themeColor="accent3" w:themeTint="fe" w:themeShade="95"/>
        <w:sz w:val="22"/>
      </w:rPr>
      <w:tblPr/>
    </w:tblStylePr>
  </w:style>
  <w:style w:type="table" w:customStyle="1" w:styleId="GridTable7Colorful-Accent4">
    <w:name w:val="Grid Table 7 Colorful - Accent 4"/>
    <w:basedOn w:val="a2"/>
    <w:uiPriority w:val="99"/>
    <w:tblPr>
      <w:tblStyleRowBandSize w:val="1"/>
      <w:tblStyleColBandSize w:val="1"/>
      <w:tblBorders>
        <w:bottom w:val="single" w:color="FFD865" w:themeColor="accent4" w:themeTint="9a" w:sz="4" w:space="0"/>
        <w:right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4" w:themeTint="9a" w:themeShade="95"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FC000" w:themeColor="accent4" w:sz="4" w:space="0"/>
        </w:tcBorders>
        <w:shd w:val="clear" w:color="FFFFFF" w:fill="auto"/>
      </w:tcPr>
    </w:tblStylePr>
    <w:tblStylePr w:type="lastCol"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single" w:color="FFC000" w:themeColor="accent4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FF2CB" w:themeFill="accent4" w:themeFillTint="34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F2CB" w:themeFill="accent4" w:themeFillTint="34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GridTable7Colorful-Accent5">
    <w:name w:val="Grid Table 7 Colorful - Accent 5"/>
    <w:basedOn w:val="a2"/>
    <w:uiPriority w:val="99"/>
    <w:tblPr>
      <w:tblStyleRowBandSize w:val="1"/>
      <w:tblStyleColBandSize w:val="1"/>
      <w:tblBorders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  <w:insideV w:val="single" w:color="95AFDD" w:themeColor="accent5" w:themeTint="90" w:sz="4" w:space="0"/>
      </w:tblBorders>
    </w:tblPr>
    <w:tblStylePr w:type="firstRow">
      <w:rPr>
        <w:b/>
        <w:color w:themeColor="accent5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5" w:themeShade="95"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5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472C4" w:themeColor="accent5" w:sz="4" w:space="0"/>
        </w:tcBorders>
        <w:shd w:val="clear" w:color="FFFFFF" w:fill="auto"/>
      </w:tcPr>
    </w:tblStylePr>
    <w:tblStylePr w:type="lastCol">
      <w:rPr>
        <w:i/>
        <w:color w:themeColor="accent5" w:themeShade="95"/>
        <w:sz w:val="22"/>
      </w:rPr>
      <w:tblPr/>
      <w:tcPr>
        <w:tcBorders>
          <w:top w:val="none" w:color="000000" w:sz="4" w:space="0"/>
          <w:left w:val="single" w:color="4472C4" w:themeColor="accent5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8E2F3" w:themeFill="accent5" w:themeFillTint="34"/>
      </w:tcPr>
    </w:tblStylePr>
    <w:tblStylePr w:type="band1Horz">
      <w:rPr>
        <w:color w:themeColor="accent5" w:themeShade="95"/>
        <w:sz w:val="22"/>
      </w:rPr>
      <w:tblPr/>
      <w:tcPr>
        <w:shd w:val="clear" w:color="FFFFFF" w:fill="D8E2F3" w:themeFill="accent5" w:themeFillTint="34"/>
      </w:tcPr>
    </w:tblStylePr>
    <w:tblStylePr w:type="band2Horz">
      <w:rPr>
        <w:color w:themeColor="accent5" w:themeShade="95"/>
        <w:sz w:val="22"/>
      </w:rPr>
      <w:tblPr/>
    </w:tblStylePr>
  </w:style>
  <w:style w:type="table" w:customStyle="1" w:styleId="GridTable7Colorful-Accent6">
    <w:name w:val="Grid Table 7 Colorful - Accent 6"/>
    <w:basedOn w:val="a2"/>
    <w:uiPriority w:val="99"/>
    <w:tblPr>
      <w:tblStyleRowBandSize w:val="1"/>
      <w:tblStyleColBandSize w:val="1"/>
      <w:tblBorders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</w:tblPr>
    <w:tblStylePr w:type="firstRow">
      <w:rPr>
        <w:b/>
        <w:color w:themeColor="accent6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6" w:themeShade="95"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6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0AD47" w:themeColor="accent6" w:sz="4" w:space="0"/>
        </w:tcBorders>
        <w:shd w:val="clear" w:color="FFFFFF" w:fill="auto"/>
      </w:tcPr>
    </w:tblStylePr>
    <w:tblStylePr w:type="lastCol">
      <w:rPr>
        <w:i/>
        <w:color w:themeColor="accent6" w:themeShade="95"/>
        <w:sz w:val="22"/>
      </w:rPr>
      <w:tblPr/>
      <w:tcPr>
        <w:tcBorders>
          <w:top w:val="none" w:color="000000" w:sz="4" w:space="0"/>
          <w:left w:val="single" w:color="70AD47" w:themeColor="accent6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E1EFD8" w:themeFill="accent6" w:themeFillTint="34"/>
      </w:tcPr>
    </w:tblStylePr>
    <w:tblStylePr w:type="band1Horz">
      <w:rPr>
        <w:color w:themeColor="accent6" w:themeShade="95"/>
        <w:sz w:val="22"/>
      </w:rPr>
      <w:tblPr/>
      <w:tcPr>
        <w:shd w:val="clear" w:color="FFFFFF" w:fill="E1EFD8" w:themeFill="accent6" w:themeFillTint="34"/>
      </w:tcPr>
    </w:tblStylePr>
    <w:tblStylePr w:type="band2Horz">
      <w:rPr>
        <w:color w:themeColor="accent6" w:themeShade="95"/>
        <w:sz w:val="22"/>
      </w:rPr>
      <w:tblPr/>
    </w:tblStylePr>
  </w:style>
  <w:style w:type="table" w:styleId="-10">
    <w:name w:val="List Table 1 Light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tblPr/>
      <w:tcPr>
        <w:shd w:val="clear" w:color="FFFFFF" w:fill="BFBFBF" w:themeFill="text1" w:themeFillTint="40"/>
      </w:tcPr>
    </w:tblStylePr>
  </w:style>
  <w:style w:type="table" w:customStyle="1" w:styleId="ListTable1Light-Accent1">
    <w:name w:val="List Table 1 Light - Accent 1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D5E5F4" w:themeFill="accent1" w:themeFillTint="40"/>
      </w:tcPr>
    </w:tblStylePr>
    <w:tblStylePr w:type="band1Horz">
      <w:tblPr/>
      <w:tcPr>
        <w:shd w:val="clear" w:color="FFFFFF" w:fill="D5E5F4" w:themeFill="accent1" w:themeFillTint="40"/>
      </w:tcPr>
    </w:tblStylePr>
  </w:style>
  <w:style w:type="table" w:customStyle="1" w:styleId="ListTable1Light-Accent2">
    <w:name w:val="List Table 1 Light - Accent 2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tblPr/>
      <w:tcPr>
        <w:shd w:val="clear" w:color="FFFFFF" w:fill="FADECB" w:themeFill="accent2" w:themeFillTint="40"/>
      </w:tcPr>
    </w:tblStylePr>
  </w:style>
  <w:style w:type="table" w:customStyle="1" w:styleId="ListTable1Light-Accent3">
    <w:name w:val="List Table 1 Light - Accent 3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tblPr/>
      <w:tcPr>
        <w:shd w:val="clear" w:color="FFFFFF" w:fill="E8E8E8" w:themeFill="accent3" w:themeFillTint="40"/>
      </w:tcPr>
    </w:tblStylePr>
  </w:style>
  <w:style w:type="table" w:customStyle="1" w:styleId="ListTable1Light-Accent4">
    <w:name w:val="List Table 1 Light - Accent 4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tblPr/>
      <w:tcPr>
        <w:shd w:val="clear" w:color="FFFFFF" w:fill="FFEFBF" w:themeFill="accent4" w:themeFillTint="40"/>
      </w:tcPr>
    </w:tblStylePr>
  </w:style>
  <w:style w:type="table" w:customStyle="1" w:styleId="ListTable1Light-Accent5">
    <w:name w:val="List Table 1 Light - Accent 5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CFDBF0" w:themeFill="accent5" w:themeFillTint="40"/>
      </w:tcPr>
    </w:tblStylePr>
    <w:tblStylePr w:type="band1Horz">
      <w:tblPr/>
      <w:tcPr>
        <w:shd w:val="clear" w:color="FFFFFF" w:fill="CFDBF0" w:themeFill="accent5" w:themeFillTint="40"/>
      </w:tcPr>
    </w:tblStylePr>
  </w:style>
  <w:style w:type="table" w:customStyle="1" w:styleId="ListTable1Light-Accent6">
    <w:name w:val="List Table 1 Light - Accent 6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tblPr/>
      <w:tcPr>
        <w:shd w:val="clear" w:color="FFFFFF" w:fill="DAEBCF" w:themeFill="accent6" w:themeFillTint="40"/>
      </w:tcPr>
    </w:tblStylePr>
  </w:style>
  <w:style w:type="table" w:styleId="-20">
    <w:name w:val="List Table 2"/>
    <w:basedOn w:val="a2"/>
    <w:uiPriority w:val="99"/>
    <w:tblPr>
      <w:tblStyleRowBandSize w:val="1"/>
      <w:tblStyleColBandSize w:val="1"/>
      <w:tblBorders>
        <w:top w:val="single" w:color="6F6F6F" w:themeColor="text1" w:themeTint="90" w:sz="4" w:space="0"/>
        <w:bottom w:val="single" w:color="6F6F6F" w:themeColor="text1" w:themeTint="90" w:sz="4" w:space="0"/>
        <w:insideH w:val="single" w:color="6F6F6F" w:themeColor="tex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2-Accent1">
    <w:name w:val="List Table 2 - Accent 1"/>
    <w:basedOn w:val="a2"/>
    <w:uiPriority w:val="99"/>
    <w:tblPr>
      <w:tblStyleRowBandSize w:val="1"/>
      <w:tblStyleColBandSize w:val="1"/>
      <w:tblBorders>
        <w:top w:val="single" w:color="A2C6E7" w:themeColor="accent1" w:themeTint="90" w:sz="4" w:space="0"/>
        <w:bottom w:val="single" w:color="A2C6E7" w:themeColor="accent1" w:themeTint="90" w:sz="4" w:space="0"/>
        <w:insideH w:val="single" w:color="A2C6E7" w:themeColor="accen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D5E5F4" w:themeFill="accent1" w:themeFillTint="40"/>
      </w:tcPr>
    </w:tblStylePr>
    <w:tblStylePr w:type="band1Horz">
      <w:rPr>
        <w:sz w:val="22"/>
      </w:rPr>
      <w:tblPr/>
      <w:tcPr>
        <w:shd w:val="clear" w:color="FFFFFF" w:fill="D5E5F4" w:themeFill="accent1" w:themeFillTint="40"/>
      </w:tcPr>
    </w:tblStylePr>
  </w:style>
  <w:style w:type="table" w:customStyle="1" w:styleId="ListTable2-Accent2">
    <w:name w:val="List Table 2 - Accent 2"/>
    <w:basedOn w:val="a2"/>
    <w:uiPriority w:val="99"/>
    <w:tblPr>
      <w:tblStyleRowBandSize w:val="1"/>
      <w:tblStyleColBandSize w:val="1"/>
      <w:tblBorders>
        <w:top w:val="single" w:color="F4B58A" w:themeColor="accent2" w:themeTint="90" w:sz="4" w:space="0"/>
        <w:bottom w:val="single" w:color="F4B58A" w:themeColor="accent2" w:themeTint="90" w:sz="4" w:space="0"/>
        <w:insideH w:val="single" w:color="F4B58A" w:themeColor="accent2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FADECB" w:themeFill="accent2" w:themeFillTint="40"/>
      </w:tcPr>
    </w:tblStylePr>
    <w:tblStylePr w:type="band1Horz">
      <w:rPr>
        <w:sz w:val="22"/>
      </w:rPr>
      <w:tblPr/>
      <w:tcPr>
        <w:shd w:val="clear" w:color="FFFFFF" w:fill="FADECB" w:themeFill="accent2" w:themeFillTint="40"/>
      </w:tcPr>
    </w:tblStylePr>
  </w:style>
  <w:style w:type="table" w:customStyle="1" w:styleId="ListTable2-Accent3">
    <w:name w:val="List Table 2 - Accent 3"/>
    <w:basedOn w:val="a2"/>
    <w:uiPriority w:val="99"/>
    <w:tblPr>
      <w:tblStyleRowBandSize w:val="1"/>
      <w:tblStyleColBandSize w:val="1"/>
      <w:tblBorders>
        <w:top w:val="single" w:color="CCCCCC" w:themeColor="accent3" w:themeTint="90" w:sz="4" w:space="0"/>
        <w:bottom w:val="single" w:color="CCCCCC" w:themeColor="accent3" w:themeTint="90" w:sz="4" w:space="0"/>
        <w:insideH w:val="single" w:color="CCCCCC" w:themeColor="accent3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E8E8E8" w:themeFill="accent3" w:themeFillTint="40"/>
      </w:tcPr>
    </w:tblStylePr>
    <w:tblStylePr w:type="band1Horz">
      <w:rPr>
        <w:sz w:val="22"/>
      </w:rPr>
      <w:tblPr/>
      <w:tcPr>
        <w:shd w:val="clear" w:color="FFFFFF" w:fill="E8E8E8" w:themeFill="accent3" w:themeFillTint="40"/>
      </w:tcPr>
    </w:tblStylePr>
  </w:style>
  <w:style w:type="table" w:customStyle="1" w:styleId="ListTable2-Accent4">
    <w:name w:val="List Table 2 - Accent 4"/>
    <w:basedOn w:val="a2"/>
    <w:uiPriority w:val="99"/>
    <w:tblPr>
      <w:tblStyleRowBandSize w:val="1"/>
      <w:tblStyleColBandSize w:val="1"/>
      <w:tblBorders>
        <w:top w:val="single" w:color="FFDB6F" w:themeColor="accent4" w:themeTint="90" w:sz="4" w:space="0"/>
        <w:bottom w:val="single" w:color="FFDB6F" w:themeColor="accent4" w:themeTint="90" w:sz="4" w:space="0"/>
        <w:insideH w:val="single" w:color="FFDB6F" w:themeColor="accent4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FFEFBF" w:themeFill="accent4" w:themeFillTint="40"/>
      </w:tcPr>
    </w:tblStylePr>
    <w:tblStylePr w:type="band1Horz">
      <w:rPr>
        <w:sz w:val="22"/>
      </w:rPr>
      <w:tblPr/>
      <w:tcPr>
        <w:shd w:val="clear" w:color="FFFFFF" w:fill="FFEFBF" w:themeFill="accent4" w:themeFillTint="40"/>
      </w:tcPr>
    </w:tblStylePr>
  </w:style>
  <w:style w:type="table" w:customStyle="1" w:styleId="ListTable2-Accent5">
    <w:name w:val="List Table 2 - Accent 5"/>
    <w:basedOn w:val="a2"/>
    <w:uiPriority w:val="99"/>
    <w:tblPr>
      <w:tblStyleRowBandSize w:val="1"/>
      <w:tblStyleColBandSize w:val="1"/>
      <w:tblBorders>
        <w:top w:val="single" w:color="95AFDD" w:themeColor="accent5" w:themeTint="90" w:sz="4" w:space="0"/>
        <w:bottom w:val="single" w:color="95AFDD" w:themeColor="accent5" w:themeTint="90" w:sz="4" w:space="0"/>
        <w:insideH w:val="single" w:color="95AFDD" w:themeColor="accent5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CFDBF0" w:themeFill="accent5" w:themeFillTint="40"/>
      </w:tcPr>
    </w:tblStylePr>
    <w:tblStylePr w:type="band1Horz">
      <w:rPr>
        <w:sz w:val="22"/>
      </w:rPr>
      <w:tblPr/>
      <w:tcPr>
        <w:shd w:val="clear" w:color="FFFFFF" w:fill="CFDBF0" w:themeFill="accent5" w:themeFillTint="40"/>
      </w:tcPr>
    </w:tblStylePr>
  </w:style>
  <w:style w:type="table" w:customStyle="1" w:styleId="ListTable2-Accent6">
    <w:name w:val="List Table 2 - Accent 6"/>
    <w:basedOn w:val="a2"/>
    <w:uiPriority w:val="99"/>
    <w:tblPr>
      <w:tblStyleRowBandSize w:val="1"/>
      <w:tblStyleColBandSize w:val="1"/>
      <w:tblBorders>
        <w:top w:val="single" w:color="ADD394" w:themeColor="accent6" w:themeTint="90" w:sz="4" w:space="0"/>
        <w:bottom w:val="single" w:color="ADD394" w:themeColor="accent6" w:themeTint="90" w:sz="4" w:space="0"/>
        <w:insideH w:val="single" w:color="ADD394" w:themeColor="accent6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DAEBCF" w:themeFill="accent6" w:themeFillTint="40"/>
      </w:tcPr>
    </w:tblStylePr>
    <w:tblStylePr w:type="band1Horz">
      <w:rPr>
        <w:sz w:val="22"/>
      </w:rPr>
      <w:tblPr/>
      <w:tcPr>
        <w:shd w:val="clear" w:color="FFFFFF" w:fill="DAEBCF" w:themeFill="accent6" w:themeFillTint="40"/>
      </w:tcPr>
    </w:tblStylePr>
  </w:style>
  <w:style w:type="table" w:styleId="-30">
    <w:name w:val="List Table 3"/>
    <w:basedOn w:val="a2"/>
    <w:uiPriority w:val="99"/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1Horz">
      <w:rPr>
        <w:sz w:val="22"/>
      </w:rPr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</w:style>
  <w:style w:type="table" w:customStyle="1" w:styleId="ListTable3-Accent1">
    <w:name w:val="List Table 3 - Accent 1"/>
    <w:basedOn w:val="a2"/>
    <w:uiPriority w:val="99"/>
    <w:tblPr>
      <w:tblStyleRowBandSize w:val="1"/>
      <w:tblStyleColBandSize w:val="1"/>
      <w:tblBorders>
        <w:top w:val="single" w:color="5B9BD5" w:themeColor="accent1" w:sz="4" w:space="0"/>
        <w:left w:val="single" w:color="5B9BD5" w:themeColor="accent1" w:sz="4" w:space="0"/>
        <w:bottom w:val="single" w:color="5B9BD5" w:themeColor="accent1" w:sz="4" w:space="0"/>
        <w:right w:val="single" w:color="5B9BD5" w:themeColor="accent1" w:sz="4" w:space="0"/>
      </w:tblBorders>
    </w:tblPr>
    <w:tblStylePr w:type="firstRow">
      <w:rPr>
        <w:b/>
        <w:sz w:val="22"/>
      </w:rPr>
      <w:tblPr/>
      <w:tcPr>
        <w:shd w:val="clear" w:color="FFFFFF" w:fill="5B9BD5" w:themeFill="accen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5B9BD5" w:themeColor="accent1" w:sz="4" w:space="0"/>
          <w:right w:val="single" w:color="5B9BD5" w:themeColor="accent1" w:sz="4" w:space="0"/>
        </w:tcBorders>
      </w:tcPr>
    </w:tblStylePr>
    <w:tblStylePr w:type="band1Horz">
      <w:rPr>
        <w:sz w:val="22"/>
      </w:rPr>
      <w:tblPr/>
      <w:tcPr>
        <w:tcBorders>
          <w:top w:val="single" w:color="5B9BD5" w:themeColor="accent1" w:sz="4" w:space="0"/>
          <w:bottom w:val="single" w:color="5B9BD5" w:themeColor="accent1" w:sz="4" w:space="0"/>
        </w:tcBorders>
      </w:tcPr>
    </w:tblStylePr>
  </w:style>
  <w:style w:type="table" w:customStyle="1" w:styleId="ListTable3-Accent2">
    <w:name w:val="List Table 3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4" w:space="0"/>
        <w:left w:val="single" w:color="F4B184" w:themeColor="accent2" w:themeTint="97" w:sz="4" w:space="0"/>
        <w:bottom w:val="single" w:color="F4B184" w:themeColor="accent2" w:themeTint="97" w:sz="4" w:space="0"/>
        <w:right w:val="single" w:color="F4B184" w:themeColor="accent2" w:themeTint="97" w:sz="4" w:space="0"/>
      </w:tblBorders>
    </w:tblPr>
    <w:tblStylePr w:type="firstRow">
      <w:rPr>
        <w:b/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ED7D31" w:themeColor="accent2" w:sz="4" w:space="0"/>
          <w:right w:val="single" w:color="ED7D31" w:themeColor="accent2" w:sz="4" w:space="0"/>
        </w:tcBorders>
      </w:tcPr>
    </w:tblStylePr>
    <w:tblStylePr w:type="band1Horz">
      <w:rPr>
        <w:sz w:val="22"/>
      </w:rPr>
      <w:tblPr/>
      <w:tcPr>
        <w:tcBorders>
          <w:top w:val="single" w:color="ED7D31" w:themeColor="accent2" w:sz="4" w:space="0"/>
          <w:bottom w:val="single" w:color="ED7D31" w:themeColor="accent2" w:sz="4" w:space="0"/>
        </w:tcBorders>
      </w:tcPr>
    </w:tblStylePr>
  </w:style>
  <w:style w:type="table" w:customStyle="1" w:styleId="ListTable3-Accent3">
    <w:name w:val="List Table 3 - Accent 3"/>
    <w:basedOn w:val="a2"/>
    <w:uiPriority w:val="99"/>
    <w:tblPr>
      <w:tblStyleRowBandSize w:val="1"/>
      <w:tblStyleColBandSize w:val="1"/>
      <w:tblBorders>
        <w:top w:val="single" w:color="C9C9C9" w:themeColor="accent3" w:themeTint="98" w:sz="4" w:space="0"/>
        <w:left w:val="single" w:color="C9C9C9" w:themeColor="accent3" w:themeTint="98" w:sz="4" w:space="0"/>
        <w:bottom w:val="single" w:color="C9C9C9" w:themeColor="accent3" w:themeTint="98" w:sz="4" w:space="0"/>
        <w:right w:val="single" w:color="C9C9C9" w:themeColor="accent3" w:themeTint="98" w:sz="4" w:space="0"/>
      </w:tblBorders>
    </w:tblPr>
    <w:tblStylePr w:type="firstRow">
      <w:rPr>
        <w:b/>
        <w:sz w:val="22"/>
      </w:rPr>
      <w:tblPr/>
      <w:tcPr>
        <w:shd w:val="clear" w:color="FFFFFF" w:fill="C9C9C9" w:themeFill="accent3" w:themeFillTint="98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A5A5A5" w:themeColor="accent3" w:sz="4" w:space="0"/>
          <w:right w:val="single" w:color="A5A5A5" w:themeColor="accent3" w:sz="4" w:space="0"/>
        </w:tcBorders>
      </w:tcPr>
    </w:tblStylePr>
    <w:tblStylePr w:type="band1Horz">
      <w:rPr>
        <w:sz w:val="22"/>
      </w:rPr>
      <w:tblPr/>
      <w:tcPr>
        <w:tcBorders>
          <w:top w:val="single" w:color="A5A5A5" w:themeColor="accent3" w:sz="4" w:space="0"/>
          <w:bottom w:val="single" w:color="A5A5A5" w:themeColor="accent3" w:sz="4" w:space="0"/>
        </w:tcBorders>
      </w:tcPr>
    </w:tblStylePr>
  </w:style>
  <w:style w:type="table" w:customStyle="1" w:styleId="ListTable3-Accent4">
    <w:name w:val="List Table 3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4" w:space="0"/>
        <w:left w:val="single" w:color="FFD865" w:themeColor="accent4" w:themeTint="9a" w:sz="4" w:space="0"/>
        <w:bottom w:val="single" w:color="FFD865" w:themeColor="accent4" w:themeTint="9a" w:sz="4" w:space="0"/>
        <w:right w:val="single" w:color="FFD865" w:themeColor="accent4" w:themeTint="9a" w:sz="4" w:space="0"/>
      </w:tblBorders>
    </w:tblPr>
    <w:tblStylePr w:type="firstRow">
      <w:rPr>
        <w:b/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FFC000" w:themeColor="accent4" w:sz="4" w:space="0"/>
          <w:right w:val="single" w:color="FFC000" w:themeColor="accent4" w:sz="4" w:space="0"/>
        </w:tcBorders>
      </w:tcPr>
    </w:tblStylePr>
    <w:tblStylePr w:type="band1Horz">
      <w:rPr>
        <w:sz w:val="22"/>
      </w:rPr>
      <w:tblPr/>
      <w:tcPr>
        <w:tcBorders>
          <w:top w:val="single" w:color="FFC000" w:themeColor="accent4" w:sz="4" w:space="0"/>
          <w:bottom w:val="single" w:color="FFC000" w:themeColor="accent4" w:sz="4" w:space="0"/>
        </w:tcBorders>
      </w:tcPr>
    </w:tblStylePr>
  </w:style>
  <w:style w:type="table" w:customStyle="1" w:styleId="ListTable3-Accent5">
    <w:name w:val="List Table 3 - Accent 5"/>
    <w:basedOn w:val="a2"/>
    <w:uiPriority w:val="99"/>
    <w:tblPr>
      <w:tblStyleRowBandSize w:val="1"/>
      <w:tblStyleColBandSize w:val="1"/>
      <w:tblBorders>
        <w:top w:val="single" w:color="8DA9DB" w:themeColor="accent5" w:themeTint="9a" w:sz="4" w:space="0"/>
        <w:left w:val="single" w:color="8DA9DB" w:themeColor="accent5" w:themeTint="9a" w:sz="4" w:space="0"/>
        <w:bottom w:val="single" w:color="8DA9DB" w:themeColor="accent5" w:themeTint="9a" w:sz="4" w:space="0"/>
        <w:right w:val="single" w:color="8DA9DB" w:themeColor="accent5" w:themeTint="9a" w:sz="4" w:space="0"/>
      </w:tblBorders>
    </w:tblPr>
    <w:tblStylePr w:type="firstRow">
      <w:rPr>
        <w:b/>
        <w:sz w:val="22"/>
      </w:rPr>
      <w:tblPr/>
      <w:tcPr>
        <w:shd w:val="clear" w:color="FFFFFF" w:fill="8DA9DB" w:themeFill="accent5" w:themeFillTint="9a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4472C4" w:themeColor="accent5" w:sz="4" w:space="0"/>
          <w:right w:val="single" w:color="4472C4" w:themeColor="accent5" w:sz="4" w:space="0"/>
        </w:tcBorders>
      </w:tcPr>
    </w:tblStylePr>
    <w:tblStylePr w:type="band1Horz">
      <w:rPr>
        <w:sz w:val="22"/>
      </w:rPr>
      <w:tblPr/>
      <w:tcPr>
        <w:tcBorders>
          <w:top w:val="single" w:color="4472C4" w:themeColor="accent5" w:sz="4" w:space="0"/>
          <w:bottom w:val="single" w:color="4472C4" w:themeColor="accent5" w:sz="4" w:space="0"/>
        </w:tcBorders>
      </w:tcPr>
    </w:tblStylePr>
  </w:style>
  <w:style w:type="table" w:customStyle="1" w:styleId="ListTable3-Accent6">
    <w:name w:val="List Table 3 - Accent 6"/>
    <w:basedOn w:val="a2"/>
    <w:uiPriority w:val="99"/>
    <w:tblPr>
      <w:tblStyleRowBandSize w:val="1"/>
      <w:tblStyleColBandSize w:val="1"/>
      <w:tblBorders>
        <w:top w:val="single" w:color="A9D08E" w:themeColor="accent6" w:themeTint="98" w:sz="4" w:space="0"/>
        <w:left w:val="single" w:color="A9D08E" w:themeColor="accent6" w:themeTint="98" w:sz="4" w:space="0"/>
        <w:bottom w:val="single" w:color="A9D08E" w:themeColor="accent6" w:themeTint="98" w:sz="4" w:space="0"/>
        <w:right w:val="single" w:color="A9D08E" w:themeColor="accent6" w:themeTint="98" w:sz="4" w:space="0"/>
      </w:tblBorders>
    </w:tblPr>
    <w:tblStylePr w:type="firstRow">
      <w:rPr>
        <w:b/>
        <w:sz w:val="22"/>
      </w:rPr>
      <w:tblPr/>
      <w:tcPr>
        <w:shd w:val="clear" w:color="FFFFFF" w:fill="A9D08E" w:themeFill="accent6" w:themeFillTint="98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70AD47" w:themeColor="accent6" w:sz="4" w:space="0"/>
          <w:right w:val="single" w:color="70AD47" w:themeColor="accent6" w:sz="4" w:space="0"/>
        </w:tcBorders>
      </w:tcPr>
    </w:tblStylePr>
    <w:tblStylePr w:type="band1Horz">
      <w:rPr>
        <w:sz w:val="22"/>
      </w:rPr>
      <w:tblPr/>
      <w:tcPr>
        <w:tcBorders>
          <w:top w:val="single" w:color="70AD47" w:themeColor="accent6" w:sz="4" w:space="0"/>
          <w:bottom w:val="single" w:color="70AD47" w:themeColor="accent6" w:sz="4" w:space="0"/>
        </w:tcBorders>
      </w:tcPr>
    </w:tblStylePr>
  </w:style>
  <w:style w:type="table" w:styleId="-40">
    <w:name w:val="List Table 4"/>
    <w:basedOn w:val="a2"/>
    <w:uiPriority w:val="99"/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4-Accent1">
    <w:name w:val="List Table 4 - Accent 1"/>
    <w:basedOn w:val="a2"/>
    <w:uiPriority w:val="99"/>
    <w:tblPr>
      <w:tblStyleRowBandSize w:val="1"/>
      <w:tblStyleColBandSize w:val="1"/>
      <w:tblBorders>
        <w:top w:val="single" w:color="A2C6E7" w:themeColor="accent1" w:themeTint="90" w:sz="4" w:space="0"/>
        <w:left w:val="single" w:color="A2C6E7" w:themeColor="accent1" w:themeTint="90" w:sz="4" w:space="0"/>
        <w:bottom w:val="single" w:color="A2C6E7" w:themeColor="accent1" w:themeTint="90" w:sz="4" w:space="0"/>
        <w:right w:val="single" w:color="A2C6E7" w:themeColor="accent1" w:themeTint="90" w:sz="4" w:space="0"/>
        <w:insideH w:val="single" w:color="A2C6E7" w:themeColor="accent1" w:themeTint="90" w:sz="4" w:space="0"/>
      </w:tblBorders>
    </w:tblPr>
    <w:tblStylePr w:type="firstRow">
      <w:rPr>
        <w:b/>
        <w:sz w:val="22"/>
      </w:rPr>
      <w:tblPr/>
      <w:tcPr>
        <w:shd w:val="clear" w:color="FFFFFF" w:fill="5B9BD5" w:themeFill="accen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5E5F4" w:themeFill="accent1" w:themeFillTint="40"/>
      </w:tcPr>
    </w:tblStylePr>
    <w:tblStylePr w:type="band1Horz">
      <w:rPr>
        <w:sz w:val="22"/>
      </w:rPr>
      <w:tblPr/>
      <w:tcPr>
        <w:shd w:val="clear" w:color="FFFFFF" w:fill="D5E5F4" w:themeFill="accent1" w:themeFillTint="40"/>
      </w:tcPr>
    </w:tblStylePr>
  </w:style>
  <w:style w:type="table" w:customStyle="1" w:styleId="ListTable4-Accent2">
    <w:name w:val="List Table 4 - Accent 2"/>
    <w:basedOn w:val="a2"/>
    <w:uiPriority w:val="99"/>
    <w:tblPr>
      <w:tblStyleRowBandSize w:val="1"/>
      <w:tblStyleColBandSize w:val="1"/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</w:tblBorders>
    </w:tblPr>
    <w:tblStylePr w:type="firstRow">
      <w:rPr>
        <w:b/>
        <w:sz w:val="22"/>
      </w:rPr>
      <w:tblPr/>
      <w:tcPr>
        <w:shd w:val="clear" w:color="FFFFFF" w:fill="ED7D31" w:themeFill="accent2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ADECB" w:themeFill="accent2" w:themeFillTint="40"/>
      </w:tcPr>
    </w:tblStylePr>
    <w:tblStylePr w:type="band1Horz">
      <w:rPr>
        <w:sz w:val="22"/>
      </w:rPr>
      <w:tblPr/>
      <w:tcPr>
        <w:shd w:val="clear" w:color="FFFFFF" w:fill="FADECB" w:themeFill="accent2" w:themeFillTint="40"/>
      </w:tcPr>
    </w:tblStylePr>
  </w:style>
  <w:style w:type="table" w:customStyle="1" w:styleId="ListTable4-Accent3">
    <w:name w:val="List Table 4 - Accent 3"/>
    <w:basedOn w:val="a2"/>
    <w:uiPriority w:val="99"/>
    <w:tblPr>
      <w:tblStyleRowBandSize w:val="1"/>
      <w:tblStyleColBandSize w:val="1"/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</w:tblBorders>
    </w:tblPr>
    <w:tblStylePr w:type="firstRow">
      <w:rPr>
        <w:b/>
        <w:sz w:val="22"/>
      </w:rPr>
      <w:tblPr/>
      <w:tcPr>
        <w:shd w:val="clear" w:color="FFFFFF" w:fill="A5A5A5" w:themeFill="accent3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8E8E8" w:themeFill="accent3" w:themeFillTint="40"/>
      </w:tcPr>
    </w:tblStylePr>
    <w:tblStylePr w:type="band1Horz">
      <w:rPr>
        <w:sz w:val="22"/>
      </w:rPr>
      <w:tblPr/>
      <w:tcPr>
        <w:shd w:val="clear" w:color="FFFFFF" w:fill="E8E8E8" w:themeFill="accent3" w:themeFillTint="40"/>
      </w:tcPr>
    </w:tblStylePr>
  </w:style>
  <w:style w:type="table" w:customStyle="1" w:styleId="ListTable4-Accent4">
    <w:name w:val="List Table 4 - Accent 4"/>
    <w:basedOn w:val="a2"/>
    <w:uiPriority w:val="99"/>
    <w:tblPr>
      <w:tblStyleRowBandSize w:val="1"/>
      <w:tblStyleColBandSize w:val="1"/>
      <w:tblBorders>
        <w:top w:val="single" w:color="FFDB6F" w:themeColor="accent4" w:themeTint="90" w:sz="4" w:space="0"/>
        <w:left w:val="single" w:color="FFDB6F" w:themeColor="accent4" w:themeTint="90" w:sz="4" w:space="0"/>
        <w:bottom w:val="single" w:color="FFDB6F" w:themeColor="accent4" w:themeTint="90" w:sz="4" w:space="0"/>
        <w:right w:val="single" w:color="FFDB6F" w:themeColor="accent4" w:themeTint="90" w:sz="4" w:space="0"/>
        <w:insideH w:val="single" w:color="FFDB6F" w:themeColor="accent4" w:themeTint="90" w:sz="4" w:space="0"/>
      </w:tblBorders>
    </w:tblPr>
    <w:tblStylePr w:type="firstRow">
      <w:rPr>
        <w:b/>
        <w:sz w:val="22"/>
      </w:rPr>
      <w:tblPr/>
      <w:tcPr>
        <w:shd w:val="clear" w:color="FFFFFF" w:fill="FFC000" w:themeFill="accent4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FEFBF" w:themeFill="accent4" w:themeFillTint="40"/>
      </w:tcPr>
    </w:tblStylePr>
    <w:tblStylePr w:type="band1Horz">
      <w:rPr>
        <w:sz w:val="22"/>
      </w:rPr>
      <w:tblPr/>
      <w:tcPr>
        <w:shd w:val="clear" w:color="FFFFFF" w:fill="FFEFBF" w:themeFill="accent4" w:themeFillTint="40"/>
      </w:tcPr>
    </w:tblStylePr>
  </w:style>
  <w:style w:type="table" w:customStyle="1" w:styleId="ListTable4-Accent5">
    <w:name w:val="List Table 4 - Accent 5"/>
    <w:basedOn w:val="a2"/>
    <w:uiPriority w:val="99"/>
    <w:tblPr>
      <w:tblStyleRowBandSize w:val="1"/>
      <w:tblStyleColBandSize w:val="1"/>
      <w:tblBorders>
        <w:top w:val="single" w:color="95AFDD" w:themeColor="accent5" w:themeTint="90" w:sz="4" w:space="0"/>
        <w:left w:val="single" w:color="95AFDD" w:themeColor="accent5" w:themeTint="90" w:sz="4" w:space="0"/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</w:tblBorders>
    </w:tblPr>
    <w:tblStylePr w:type="firstRow">
      <w:rPr>
        <w:b/>
        <w:sz w:val="22"/>
      </w:rPr>
      <w:tblPr/>
      <w:tcPr>
        <w:shd w:val="clear" w:color="FFFFFF" w:fill="4472C4" w:themeFill="accent5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CFDBF0" w:themeFill="accent5" w:themeFillTint="40"/>
      </w:tcPr>
    </w:tblStylePr>
    <w:tblStylePr w:type="band1Horz">
      <w:rPr>
        <w:sz w:val="22"/>
      </w:rPr>
      <w:tblPr/>
      <w:tcPr>
        <w:shd w:val="clear" w:color="FFFFFF" w:fill="CFDBF0" w:themeFill="accent5" w:themeFillTint="40"/>
      </w:tcPr>
    </w:tblStylePr>
  </w:style>
  <w:style w:type="table" w:customStyle="1" w:styleId="ListTable4-Accent6">
    <w:name w:val="List Table 4 - Accent 6"/>
    <w:basedOn w:val="a2"/>
    <w:uiPriority w:val="99"/>
    <w:tblPr>
      <w:tblStyleRowBandSize w:val="1"/>
      <w:tblStyleColBandSize w:val="1"/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</w:tblBorders>
    </w:tblPr>
    <w:tblStylePr w:type="firstRow">
      <w:rPr>
        <w:b/>
        <w:sz w:val="22"/>
      </w:rPr>
      <w:tblPr/>
      <w:tcPr>
        <w:shd w:val="clear" w:color="FFFFFF" w:fill="70AD47" w:themeFill="accent6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AEBCF" w:themeFill="accent6" w:themeFillTint="40"/>
      </w:tcPr>
    </w:tblStylePr>
    <w:tblStylePr w:type="band1Horz">
      <w:rPr>
        <w:sz w:val="22"/>
      </w:rPr>
      <w:tblPr/>
      <w:tcPr>
        <w:shd w:val="clear" w:color="FFFFFF" w:fill="DAEBCF" w:themeFill="accent6" w:themeFillTint="40"/>
      </w:tcPr>
    </w:tblStylePr>
  </w:style>
  <w:style w:type="table" w:styleId="-50">
    <w:name w:val="List Table 5 Dark"/>
    <w:basedOn w:val="a2"/>
    <w:uiPriority w:val="99"/>
    <w:tblPr>
      <w:tblStyleRowBandSize w:val="1"/>
      <w:tblStyleColBandSize w:val="1"/>
      <w:tblBorders>
        <w:top w:val="single" w:color="7F7F7F" w:themeColor="text1" w:themeTint="80" w:sz="32" w:space="0"/>
        <w:left w:val="single" w:color="7F7F7F" w:themeColor="text1" w:themeTint="80" w:sz="32" w:space="0"/>
        <w:bottom w:val="single" w:color="7F7F7F" w:themeColor="text1" w:themeTint="80" w:sz="32" w:space="0"/>
        <w:right w:val="single" w:color="7F7F7F" w:themeColor="text1" w:themeTint="80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000000" w:themeColor="text1" w:sz="32" w:space="0"/>
          <w:bottom w:val="single" w:color="FFFFFF" w:themeColor="light1" w:sz="12" w:space="0"/>
        </w:tcBorders>
        <w:shd w:val="clear" w:color="FFFFFF" w:fill="7F7F7F" w:themeFill="text1" w:themeFillTint="80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000000" w:themeColor="text1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000000" w:themeColor="text1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7F7F7F" w:themeFill="text1" w:themeFillTint="80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7F7F7F" w:themeFill="text1" w:themeFillTint="80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7F7F7F" w:themeFill="text1" w:themeFillTint="80"/>
      </w:tcPr>
    </w:tblStylePr>
  </w:style>
  <w:style w:type="table" w:customStyle="1" w:styleId="ListTable5Dark-Accent1">
    <w:name w:val="List Table 5 Dark - Accent 1"/>
    <w:basedOn w:val="a2"/>
    <w:uiPriority w:val="99"/>
    <w:tblPr>
      <w:tblStyleRowBandSize w:val="1"/>
      <w:tblStyleColBandSize w:val="1"/>
      <w:tblBorders>
        <w:top w:val="single" w:color="5B9BD5" w:themeColor="accent1" w:sz="32" w:space="0"/>
        <w:left w:val="single" w:color="5B9BD5" w:themeColor="accent1" w:sz="32" w:space="0"/>
        <w:bottom w:val="single" w:color="5B9BD5" w:themeColor="accent1" w:sz="32" w:space="0"/>
        <w:right w:val="single" w:color="5B9BD5" w:themeColor="accent1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5B9BD5" w:themeColor="accent1" w:sz="32" w:space="0"/>
          <w:bottom w:val="single" w:color="FFFFFF" w:themeColor="light1" w:sz="12" w:space="0"/>
        </w:tcBorders>
        <w:shd w:val="clear" w:color="FFFFFF" w:fill="5B9BD5" w:themeFill="accent1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5B9BD5" w:themeColor="accent1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5B9BD5" w:themeColor="accent1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5B9BD5" w:themeFill="accent1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5B9BD5" w:themeFill="accent1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5B9BD5" w:themeFill="accent1"/>
      </w:tcPr>
    </w:tblStylePr>
  </w:style>
  <w:style w:type="table" w:customStyle="1" w:styleId="ListTable5Dark-Accent2">
    <w:name w:val="List Table 5 Dark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32" w:space="0"/>
        <w:left w:val="single" w:color="F4B184" w:themeColor="accent2" w:themeTint="97" w:sz="32" w:space="0"/>
        <w:bottom w:val="single" w:color="F4B184" w:themeColor="accent2" w:themeTint="97" w:sz="32" w:space="0"/>
        <w:right w:val="single" w:color="F4B184" w:themeColor="accent2" w:themeTint="97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ED7D31" w:themeColor="accent2" w:sz="32" w:space="0"/>
          <w:bottom w:val="single" w:color="FFFFFF" w:themeColor="light1" w:sz="12" w:space="0"/>
        </w:tcBorders>
        <w:shd w:val="clear" w:color="FFFFFF" w:fill="F4B184" w:themeFill="accent2" w:themeFillTint="97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ED7D31" w:themeColor="accent2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ED7D31" w:themeColor="accent2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F4B184" w:themeFill="accent2" w:themeFillTint="97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4B184" w:themeFill="accent2" w:themeFillTint="97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4B184" w:themeFill="accent2" w:themeFillTint="97"/>
      </w:tcPr>
    </w:tblStylePr>
  </w:style>
  <w:style w:type="table" w:customStyle="1" w:styleId="ListTable5Dark-Accent3">
    <w:name w:val="List Table 5 Dark - Accent 3"/>
    <w:basedOn w:val="a2"/>
    <w:uiPriority w:val="99"/>
    <w:tblPr>
      <w:tblStyleRowBandSize w:val="1"/>
      <w:tblStyleColBandSize w:val="1"/>
      <w:tblBorders>
        <w:top w:val="single" w:color="C9C9C9" w:themeColor="accent3" w:themeTint="98" w:sz="32" w:space="0"/>
        <w:left w:val="single" w:color="C9C9C9" w:themeColor="accent3" w:themeTint="98" w:sz="32" w:space="0"/>
        <w:bottom w:val="single" w:color="C9C9C9" w:themeColor="accent3" w:themeTint="98" w:sz="32" w:space="0"/>
        <w:right w:val="single" w:color="C9C9C9" w:themeColor="accent3" w:themeTint="98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A5A5A5" w:themeColor="accent3" w:sz="32" w:space="0"/>
          <w:bottom w:val="single" w:color="FFFFFF" w:themeColor="light1" w:sz="12" w:space="0"/>
        </w:tcBorders>
        <w:shd w:val="clear" w:color="FFFFFF" w:fill="C9C9C9" w:themeFill="accent3" w:themeFillTint="98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A5A5A5" w:themeColor="accent3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A5A5A5" w:themeColor="accent3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C9C9C9" w:themeFill="accent3" w:themeFillTint="98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C9C9C9" w:themeFill="accent3" w:themeFillTint="98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C9C9C9" w:themeFill="accent3" w:themeFillTint="98"/>
      </w:tcPr>
    </w:tblStylePr>
  </w:style>
  <w:style w:type="table" w:customStyle="1" w:styleId="ListTable5Dark-Accent4">
    <w:name w:val="List Table 5 Dark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32" w:space="0"/>
        <w:left w:val="single" w:color="FFD865" w:themeColor="accent4" w:themeTint="9a" w:sz="32" w:space="0"/>
        <w:bottom w:val="single" w:color="FFD865" w:themeColor="accent4" w:themeTint="9a" w:sz="32" w:space="0"/>
        <w:right w:val="single" w:color="FFD865" w:themeColor="accent4" w:themeTint="9a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FFC000" w:themeColor="accent4" w:sz="32" w:space="0"/>
          <w:bottom w:val="single" w:color="FFFFFF" w:themeColor="light1" w:sz="12" w:space="0"/>
        </w:tcBorders>
        <w:shd w:val="clear" w:color="FFFFFF" w:fill="FFD865" w:themeFill="accent4" w:themeFillTint="9a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FFC000" w:themeColor="accent4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FFC000" w:themeColor="accent4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FFD865" w:themeFill="accent4" w:themeFillTint="9a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FD865" w:themeFill="accent4" w:themeFillTint="9a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FD865" w:themeFill="accent4" w:themeFillTint="9a"/>
      </w:tcPr>
    </w:tblStylePr>
  </w:style>
  <w:style w:type="table" w:customStyle="1" w:styleId="ListTable5Dark-Accent5">
    <w:name w:val="List Table 5 Dark - Accent 5"/>
    <w:basedOn w:val="a2"/>
    <w:uiPriority w:val="99"/>
    <w:tblPr>
      <w:tblStyleRowBandSize w:val="1"/>
      <w:tblStyleColBandSize w:val="1"/>
      <w:tblBorders>
        <w:top w:val="single" w:color="8DA9DB" w:themeColor="accent5" w:themeTint="9a" w:sz="32" w:space="0"/>
        <w:left w:val="single" w:color="8DA9DB" w:themeColor="accent5" w:themeTint="9a" w:sz="32" w:space="0"/>
        <w:bottom w:val="single" w:color="8DA9DB" w:themeColor="accent5" w:themeTint="9a" w:sz="32" w:space="0"/>
        <w:right w:val="single" w:color="8DA9DB" w:themeColor="accent5" w:themeTint="9a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4472C4" w:themeColor="accent5" w:sz="32" w:space="0"/>
          <w:bottom w:val="single" w:color="FFFFFF" w:themeColor="light1" w:sz="12" w:space="0"/>
        </w:tcBorders>
        <w:shd w:val="clear" w:color="FFFFFF" w:fill="8DA9DB" w:themeFill="accent5" w:themeFillTint="9a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4472C4" w:themeColor="accent5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4472C4" w:themeColor="accent5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8DA9DB" w:themeFill="accent5" w:themeFillTint="9a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8DA9DB" w:themeFill="accent5" w:themeFillTint="9a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8DA9DB" w:themeFill="accent5" w:themeFillTint="9a"/>
      </w:tcPr>
    </w:tblStylePr>
  </w:style>
  <w:style w:type="table" w:customStyle="1" w:styleId="ListTable5Dark-Accent6">
    <w:name w:val="List Table 5 Dark - Accent 6"/>
    <w:basedOn w:val="a2"/>
    <w:uiPriority w:val="99"/>
    <w:tblPr>
      <w:tblStyleRowBandSize w:val="1"/>
      <w:tblStyleColBandSize w:val="1"/>
      <w:tblBorders>
        <w:top w:val="single" w:color="A9D08E" w:themeColor="accent6" w:themeTint="98" w:sz="32" w:space="0"/>
        <w:left w:val="single" w:color="A9D08E" w:themeColor="accent6" w:themeTint="98" w:sz="32" w:space="0"/>
        <w:bottom w:val="single" w:color="A9D08E" w:themeColor="accent6" w:themeTint="98" w:sz="32" w:space="0"/>
        <w:right w:val="single" w:color="A9D08E" w:themeColor="accent6" w:themeTint="98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70AD47" w:themeColor="accent6" w:sz="32" w:space="0"/>
          <w:bottom w:val="single" w:color="FFFFFF" w:themeColor="light1" w:sz="12" w:space="0"/>
        </w:tcBorders>
        <w:shd w:val="clear" w:color="FFFFFF" w:fill="A9D08E" w:themeFill="accent6" w:themeFillTint="98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70AD47" w:themeColor="accent6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70AD47" w:themeColor="accent6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A9D08E" w:themeFill="accent6" w:themeFillTint="98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A9D08E" w:themeFill="accent6" w:themeFillTint="98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A9D08E" w:themeFill="accent6" w:themeFillTint="98"/>
      </w:tcPr>
    </w:tblStylePr>
  </w:style>
  <w:style w:type="table" w:styleId="-60">
    <w:name w:val="List Table 6 Colorful"/>
    <w:basedOn w:val="a2"/>
    <w:uiPriority w:val="99"/>
    <w:tblPr>
      <w:tblStyleRowBandSize w:val="1"/>
      <w:tblStyleColBandSize w:val="1"/>
      <w:tblBorders>
        <w:top w:val="single" w:color="7F7F7F" w:themeColor="text1" w:themeTint="80" w:sz="4" w:space="0"/>
        <w:bottom w:val="single" w:color="7F7F7F" w:themeColor="text1" w:themeTint="80" w:sz="4" w:space="0"/>
      </w:tblBorders>
    </w:tblPr>
    <w:tblStylePr w:type="firstRow">
      <w:rPr>
        <w:b/>
        <w:color w:themeColor="text1"/>
      </w:rPr>
      <w:tblPr/>
      <w:tcPr>
        <w:tcBorders>
          <w:bottom w:val="single" w:color="000000" w:themeColor="text1" w:sz="4" w:space="0"/>
        </w:tcBorders>
      </w:tcPr>
    </w:tblStylePr>
    <w:tblStylePr w:type="lastRow">
      <w:rPr>
        <w:b/>
        <w:color w:themeColor="text1"/>
      </w:rPr>
      <w:tblPr/>
      <w:tcPr>
        <w:tcBorders>
          <w:top w:val="single" w:color="000000" w:themeColor="text1" w:sz="4" w:space="0"/>
        </w:tcBorders>
      </w:tcPr>
    </w:tblStylePr>
    <w:tblStylePr w:type="firstCol">
      <w:rPr>
        <w:b/>
        <w:color w:themeColor="text1"/>
      </w:rPr>
      <w:tblPr/>
    </w:tblStylePr>
    <w:tblStylePr w:type="lastCol">
      <w:rPr>
        <w:b/>
        <w:color w:themeColor="text1"/>
      </w:rPr>
      <w:tblPr/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color w:themeColor="text1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color w:themeColor="text1"/>
        <w:sz w:val="22"/>
      </w:rPr>
      <w:tblPr/>
    </w:tblStylePr>
  </w:style>
  <w:style w:type="table" w:customStyle="1" w:styleId="ListTable6Colorful-Accent1">
    <w:name w:val="List Table 6 Colorful - Accent 1"/>
    <w:basedOn w:val="a2"/>
    <w:uiPriority w:val="99"/>
    <w:tblPr>
      <w:tblStyleRowBandSize w:val="1"/>
      <w:tblStyleColBandSize w:val="1"/>
      <w:tblBorders>
        <w:top w:val="single" w:color="5B9BD5" w:themeColor="accent1" w:sz="4" w:space="0"/>
        <w:bottom w:val="single" w:color="5B9BD5" w:themeColor="accent1" w:sz="4" w:space="0"/>
      </w:tblBorders>
    </w:tblPr>
    <w:tblStylePr w:type="firstRow">
      <w:rPr>
        <w:b/>
        <w:color w:themeColor="accent1" w:themeShade="95"/>
      </w:rPr>
      <w:tblPr/>
      <w:tcPr>
        <w:tcBorders>
          <w:bottom w:val="single" w:color="5B9BD5" w:themeColor="accent1" w:sz="4" w:space="0"/>
        </w:tcBorders>
      </w:tcPr>
    </w:tblStylePr>
    <w:tblStylePr w:type="lastRow">
      <w:rPr>
        <w:b/>
        <w:color w:themeColor="accent1" w:themeShade="95"/>
      </w:rPr>
      <w:tblPr/>
      <w:tcPr>
        <w:tcBorders>
          <w:top w:val="single" w:color="5B9BD5" w:themeColor="accent1" w:sz="4" w:space="0"/>
        </w:tcBorders>
      </w:tcPr>
    </w:tblStylePr>
    <w:tblStylePr w:type="firstCol">
      <w:rPr>
        <w:b/>
        <w:color w:themeColor="accent1" w:themeShade="95"/>
      </w:rPr>
      <w:tblPr/>
    </w:tblStylePr>
    <w:tblStylePr w:type="lastCol">
      <w:rPr>
        <w:b/>
        <w:color w:themeColor="accent1" w:themeShade="95"/>
      </w:rPr>
      <w:tblPr/>
    </w:tblStylePr>
    <w:tblStylePr w:type="band1Vert">
      <w:tblPr/>
      <w:tcPr>
        <w:shd w:val="clear" w:color="FFFFFF" w:fill="D5E5F4" w:themeFill="accent1" w:themeFillTint="40"/>
      </w:tcPr>
    </w:tblStylePr>
    <w:tblStylePr w:type="band1Horz">
      <w:rPr>
        <w:color w:themeColor="accent1" w:themeShade="95"/>
        <w:sz w:val="22"/>
      </w:rPr>
      <w:tblPr/>
      <w:tcPr>
        <w:shd w:val="clear" w:color="FFFFFF" w:fill="D5E5F4" w:themeFill="accent1" w:themeFillTint="40"/>
      </w:tcPr>
    </w:tblStylePr>
    <w:tblStylePr w:type="band2Horz">
      <w:rPr>
        <w:color w:themeColor="accent1" w:themeShade="95"/>
        <w:sz w:val="22"/>
      </w:rPr>
      <w:tblPr/>
    </w:tblStylePr>
  </w:style>
  <w:style w:type="table" w:customStyle="1" w:styleId="ListTable6Colorful-Accent2">
    <w:name w:val="List Table 6 Colorful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4" w:space="0"/>
        <w:bottom w:val="single" w:color="F4B184" w:themeColor="accent2" w:themeTint="97" w:sz="4" w:space="0"/>
      </w:tblBorders>
    </w:tblPr>
    <w:tblStylePr w:type="firstRow">
      <w:rPr>
        <w:b/>
        <w:color w:themeColor="accent2" w:themeTint="97" w:themeShade="95"/>
      </w:rPr>
      <w:tblPr/>
      <w:tcPr>
        <w:tcBorders>
          <w:bottom w:val="single" w:color="ED7D31" w:themeColor="accent2" w:sz="4" w:space="0"/>
        </w:tcBorders>
      </w:tcPr>
    </w:tblStylePr>
    <w:tblStylePr w:type="lastRow">
      <w:rPr>
        <w:b/>
        <w:color w:themeColor="accent2" w:themeTint="97" w:themeShade="95"/>
      </w:rPr>
      <w:tblPr/>
      <w:tcPr>
        <w:tcBorders>
          <w:top w:val="single" w:color="ED7D31" w:themeColor="accent2" w:sz="4" w:space="0"/>
        </w:tcBorders>
      </w:tcPr>
    </w:tblStylePr>
    <w:tblStylePr w:type="firstCol">
      <w:rPr>
        <w:b/>
        <w:color w:themeColor="accent2" w:themeTint="97" w:themeShade="95"/>
      </w:rPr>
      <w:tblPr/>
    </w:tblStylePr>
    <w:tblStylePr w:type="lastCol">
      <w:rPr>
        <w:b/>
        <w:color w:themeColor="accent2" w:themeTint="97" w:themeShade="95"/>
      </w:rPr>
      <w:tblPr/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ADECB" w:themeFill="accent2" w:themeFillTint="40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ListTable6Colorful-Accent3">
    <w:name w:val="List Table 6 Colorful - Accent 3"/>
    <w:basedOn w:val="a2"/>
    <w:uiPriority w:val="99"/>
    <w:tblPr>
      <w:tblStyleRowBandSize w:val="1"/>
      <w:tblStyleColBandSize w:val="1"/>
      <w:tblBorders>
        <w:top w:val="single" w:color="C9C9C9" w:themeColor="accent3" w:themeTint="98" w:sz="4" w:space="0"/>
        <w:bottom w:val="single" w:color="C9C9C9" w:themeColor="accent3" w:themeTint="98" w:sz="4" w:space="0"/>
      </w:tblBorders>
    </w:tblPr>
    <w:tblStylePr w:type="firstRow">
      <w:rPr>
        <w:b/>
        <w:color w:themeColor="accent3" w:themeTint="98" w:themeShade="95"/>
      </w:rPr>
      <w:tblPr/>
      <w:tcPr>
        <w:tcBorders>
          <w:bottom w:val="single" w:color="A5A5A5" w:themeColor="accent3" w:sz="4" w:space="0"/>
        </w:tcBorders>
      </w:tcPr>
    </w:tblStylePr>
    <w:tblStylePr w:type="lastRow">
      <w:rPr>
        <w:b/>
        <w:color w:themeColor="accent3" w:themeTint="98" w:themeShade="95"/>
      </w:rPr>
      <w:tblPr/>
      <w:tcPr>
        <w:tcBorders>
          <w:top w:val="single" w:color="A5A5A5" w:themeColor="accent3" w:sz="4" w:space="0"/>
        </w:tcBorders>
      </w:tcPr>
    </w:tblStylePr>
    <w:tblStylePr w:type="firstCol">
      <w:rPr>
        <w:b/>
        <w:color w:themeColor="accent3" w:themeTint="98" w:themeShade="95"/>
      </w:rPr>
      <w:tblPr/>
    </w:tblStylePr>
    <w:tblStylePr w:type="lastCol">
      <w:rPr>
        <w:b/>
        <w:color w:themeColor="accent3" w:themeTint="98" w:themeShade="95"/>
      </w:rPr>
      <w:tblPr/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rPr>
        <w:color w:themeColor="accent3" w:themeTint="98" w:themeShade="95"/>
        <w:sz w:val="22"/>
      </w:rPr>
      <w:tblPr/>
      <w:tcPr>
        <w:shd w:val="clear" w:color="FFFFFF" w:fill="E8E8E8" w:themeFill="accent3" w:themeFillTint="40"/>
      </w:tcPr>
    </w:tblStylePr>
    <w:tblStylePr w:type="band2Horz">
      <w:rPr>
        <w:color w:themeColor="accent3" w:themeTint="98" w:themeShade="95"/>
        <w:sz w:val="22"/>
      </w:rPr>
      <w:tblPr/>
    </w:tblStylePr>
  </w:style>
  <w:style w:type="table" w:customStyle="1" w:styleId="ListTable6Colorful-Accent4">
    <w:name w:val="List Table 6 Colorful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4" w:space="0"/>
        <w:bottom w:val="single" w:color="FFD865" w:themeColor="accent4" w:themeTint="9a" w:sz="4" w:space="0"/>
      </w:tblBorders>
    </w:tblPr>
    <w:tblStylePr w:type="firstRow">
      <w:rPr>
        <w:b/>
        <w:color w:themeColor="accent4" w:themeTint="9a" w:themeShade="95"/>
      </w:rPr>
      <w:tblPr/>
      <w:tcPr>
        <w:tcBorders>
          <w:bottom w:val="single" w:color="FFC000" w:themeColor="accent4" w:sz="4" w:space="0"/>
        </w:tcBorders>
      </w:tcPr>
    </w:tblStylePr>
    <w:tblStylePr w:type="lastRow">
      <w:rPr>
        <w:b/>
        <w:color w:themeColor="accent4" w:themeTint="9a" w:themeShade="95"/>
      </w:rPr>
      <w:tblPr/>
      <w:tcPr>
        <w:tcBorders>
          <w:top w:val="single" w:color="FFC000" w:themeColor="accent4" w:sz="4" w:space="0"/>
        </w:tcBorders>
      </w:tcPr>
    </w:tblStylePr>
    <w:tblStylePr w:type="firstCol">
      <w:rPr>
        <w:b/>
        <w:color w:themeColor="accent4" w:themeTint="9a" w:themeShade="95"/>
      </w:rPr>
      <w:tblPr/>
    </w:tblStylePr>
    <w:tblStylePr w:type="lastCol">
      <w:rPr>
        <w:b/>
        <w:color w:themeColor="accent4" w:themeTint="9a" w:themeShade="95"/>
      </w:rPr>
      <w:tblPr/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EFBF" w:themeFill="accent4" w:themeFillTint="40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ListTable6Colorful-Accent5">
    <w:name w:val="List Table 6 Colorful - Accent 5"/>
    <w:basedOn w:val="a2"/>
    <w:uiPriority w:val="99"/>
    <w:tblPr>
      <w:tblStyleRowBandSize w:val="1"/>
      <w:tblStyleColBandSize w:val="1"/>
      <w:tblBorders>
        <w:top w:val="single" w:color="8DA9DB" w:themeColor="accent5" w:themeTint="9a" w:sz="4" w:space="0"/>
        <w:bottom w:val="single" w:color="8DA9DB" w:themeColor="accent5" w:themeTint="9a" w:sz="4" w:space="0"/>
      </w:tblBorders>
    </w:tblPr>
    <w:tblStylePr w:type="firstRow">
      <w:rPr>
        <w:b/>
        <w:color w:themeColor="accent5" w:themeTint="9a" w:themeShade="95"/>
      </w:rPr>
      <w:tblPr/>
      <w:tcPr>
        <w:tcBorders>
          <w:bottom w:val="single" w:color="4472C4" w:themeColor="accent5" w:sz="4" w:space="0"/>
        </w:tcBorders>
      </w:tcPr>
    </w:tblStylePr>
    <w:tblStylePr w:type="lastRow">
      <w:rPr>
        <w:b/>
        <w:color w:themeColor="accent5" w:themeTint="9a" w:themeShade="95"/>
      </w:rPr>
      <w:tblPr/>
      <w:tcPr>
        <w:tcBorders>
          <w:top w:val="single" w:color="4472C4" w:themeColor="accent5" w:sz="4" w:space="0"/>
        </w:tcBorders>
      </w:tcPr>
    </w:tblStylePr>
    <w:tblStylePr w:type="firstCol">
      <w:rPr>
        <w:b/>
        <w:color w:themeColor="accent5" w:themeTint="9a" w:themeShade="95"/>
      </w:rPr>
      <w:tblPr/>
    </w:tblStylePr>
    <w:tblStylePr w:type="lastCol">
      <w:rPr>
        <w:b/>
        <w:color w:themeColor="accent5" w:themeTint="9a" w:themeShade="95"/>
      </w:rPr>
      <w:tblPr/>
    </w:tblStylePr>
    <w:tblStylePr w:type="band1Vert">
      <w:tblPr/>
      <w:tcPr>
        <w:shd w:val="clear" w:color="FFFFFF" w:fill="CFDBF0" w:themeFill="accent5" w:themeFillTint="40"/>
      </w:tcPr>
    </w:tblStylePr>
    <w:tblStylePr w:type="band1Horz">
      <w:rPr>
        <w:color w:themeColor="accent5" w:themeTint="9a" w:themeShade="95"/>
        <w:sz w:val="22"/>
      </w:rPr>
      <w:tblPr/>
      <w:tcPr>
        <w:shd w:val="clear" w:color="FFFFFF" w:fill="CFDBF0" w:themeFill="accent5" w:themeFillTint="40"/>
      </w:tcPr>
    </w:tblStylePr>
    <w:tblStylePr w:type="band2Horz">
      <w:rPr>
        <w:color w:themeColor="accent5" w:themeTint="9a" w:themeShade="95"/>
        <w:sz w:val="22"/>
      </w:rPr>
      <w:tblPr/>
    </w:tblStylePr>
  </w:style>
  <w:style w:type="table" w:customStyle="1" w:styleId="ListTable6Colorful-Accent6">
    <w:name w:val="List Table 6 Colorful - Accent 6"/>
    <w:basedOn w:val="a2"/>
    <w:uiPriority w:val="99"/>
    <w:tblPr>
      <w:tblStyleRowBandSize w:val="1"/>
      <w:tblStyleColBandSize w:val="1"/>
      <w:tblBorders>
        <w:top w:val="single" w:color="A9D08E" w:themeColor="accent6" w:themeTint="98" w:sz="4" w:space="0"/>
        <w:bottom w:val="single" w:color="A9D08E" w:themeColor="accent6" w:themeTint="98" w:sz="4" w:space="0"/>
      </w:tblBorders>
    </w:tblPr>
    <w:tblStylePr w:type="firstRow">
      <w:rPr>
        <w:b/>
        <w:color w:themeColor="accent6" w:themeTint="98" w:themeShade="95"/>
      </w:rPr>
      <w:tblPr/>
      <w:tcPr>
        <w:tcBorders>
          <w:bottom w:val="single" w:color="70AD47" w:themeColor="accent6" w:sz="4" w:space="0"/>
        </w:tcBorders>
      </w:tcPr>
    </w:tblStylePr>
    <w:tblStylePr w:type="lastRow">
      <w:rPr>
        <w:b/>
        <w:color w:themeColor="accent6" w:themeTint="98" w:themeShade="95"/>
      </w:rPr>
      <w:tblPr/>
      <w:tcPr>
        <w:tcBorders>
          <w:top w:val="single" w:color="70AD47" w:themeColor="accent6" w:sz="4" w:space="0"/>
        </w:tcBorders>
      </w:tcPr>
    </w:tblStylePr>
    <w:tblStylePr w:type="firstCol">
      <w:rPr>
        <w:b/>
        <w:color w:themeColor="accent6" w:themeTint="98" w:themeShade="95"/>
      </w:rPr>
      <w:tblPr/>
    </w:tblStylePr>
    <w:tblStylePr w:type="lastCol">
      <w:rPr>
        <w:b/>
        <w:color w:themeColor="accent6" w:themeTint="98" w:themeShade="95"/>
      </w:rPr>
      <w:tblPr/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rPr>
        <w:color w:themeColor="accent6" w:themeTint="98" w:themeShade="95"/>
        <w:sz w:val="22"/>
      </w:rPr>
      <w:tblPr/>
      <w:tcPr>
        <w:shd w:val="clear" w:color="FFFFFF" w:fill="DAEBCF" w:themeFill="accent6" w:themeFillTint="40"/>
      </w:tcPr>
    </w:tblStylePr>
    <w:tblStylePr w:type="band2Horz">
      <w:rPr>
        <w:color w:themeColor="accent6" w:themeTint="98" w:themeShade="95"/>
        <w:sz w:val="22"/>
      </w:rPr>
      <w:tblPr/>
    </w:tblStylePr>
  </w:style>
  <w:style w:type="table" w:styleId="-70">
    <w:name w:val="List Table 7 Colorful"/>
    <w:basedOn w:val="a2"/>
    <w:uiPriority w:val="99"/>
    <w:tblPr>
      <w:tblStyleRowBandSize w:val="1"/>
      <w:tblStyleColBandSize w:val="1"/>
      <w:tblBorders>
        <w:right w:val="single" w:color="7F7F7F" w:themeColor="text1" w:themeTint="80" w:sz="4" w:space="0"/>
      </w:tblBorders>
    </w:tblPr>
    <w:tblStylePr w:type="firstRow"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text1" w:themeTint="80" w:themeShade="95"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sz="4" w:space="0"/>
        </w:tcBorders>
        <w:shd w:val="clear" w:color="FFFFFF" w:fill="auto"/>
      </w:tcPr>
    </w:tblStylePr>
    <w:tblStylePr w:type="lastCol"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single" w:color="000000" w:themeColor="tex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color w:themeColor="text1" w:themeTint="80" w:themeShade="95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color w:themeColor="text1" w:themeTint="80" w:themeShade="95"/>
        <w:sz w:val="22"/>
      </w:rPr>
      <w:tblPr/>
    </w:tblStylePr>
  </w:style>
  <w:style w:type="table" w:customStyle="1" w:styleId="ListTable7Colorful-Accent1">
    <w:name w:val="List Table 7 Colorful - Accent 1"/>
    <w:basedOn w:val="a2"/>
    <w:uiPriority w:val="99"/>
    <w:tblPr>
      <w:tblStyleRowBandSize w:val="1"/>
      <w:tblStyleColBandSize w:val="1"/>
      <w:tblBorders>
        <w:right w:val="single" w:color="5B9BD5" w:themeColor="accent1" w:sz="4" w:space="0"/>
      </w:tblBorders>
    </w:tblPr>
    <w:tblStylePr w:type="firstRow">
      <w:rPr>
        <w:i/>
        <w:color w:themeColor="accent1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1" w:themeShade="95"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1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5B9BD5" w:themeColor="accent1" w:sz="4" w:space="0"/>
        </w:tcBorders>
        <w:shd w:val="clear" w:color="FFFFFF" w:fill="auto"/>
      </w:tcPr>
    </w:tblStylePr>
    <w:tblStylePr w:type="lastCol">
      <w:rPr>
        <w:i/>
        <w:color w:themeColor="accent1" w:themeShade="95"/>
        <w:sz w:val="22"/>
      </w:rPr>
      <w:tblPr/>
      <w:tcPr>
        <w:tcBorders>
          <w:top w:val="none" w:color="000000" w:sz="4" w:space="0"/>
          <w:left w:val="single" w:color="5B9BD5" w:themeColor="accen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5E5F4" w:themeFill="accent1" w:themeFillTint="40"/>
      </w:tcPr>
    </w:tblStylePr>
    <w:tblStylePr w:type="band1Horz">
      <w:rPr>
        <w:color w:themeColor="accent1" w:themeShade="95"/>
        <w:sz w:val="22"/>
      </w:rPr>
      <w:tblPr/>
      <w:tcPr>
        <w:shd w:val="clear" w:color="FFFFFF" w:fill="D5E5F4" w:themeFill="accent1" w:themeFillTint="40"/>
      </w:tcPr>
    </w:tblStylePr>
    <w:tblStylePr w:type="band2Horz">
      <w:rPr>
        <w:color w:themeColor="accent1" w:themeShade="95"/>
        <w:sz w:val="22"/>
      </w:rPr>
      <w:tblPr/>
    </w:tblStylePr>
  </w:style>
  <w:style w:type="table" w:customStyle="1" w:styleId="ListTable7Colorful-Accent2">
    <w:name w:val="List Table 7 Colorful - Accent 2"/>
    <w:basedOn w:val="a2"/>
    <w:uiPriority w:val="99"/>
    <w:tblPr>
      <w:tblStyleRowBandSize w:val="1"/>
      <w:tblStyleColBandSize w:val="1"/>
      <w:tblBorders>
        <w:right w:val="single" w:color="F4B184" w:themeColor="accent2" w:themeTint="97" w:sz="4" w:space="0"/>
      </w:tblBorders>
    </w:tblPr>
    <w:tblStylePr w:type="firstRow"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2" w:themeTint="97" w:themeShade="95"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ED7D31" w:themeColor="accent2" w:sz="4" w:space="0"/>
        </w:tcBorders>
        <w:shd w:val="clear" w:color="FFFFFF" w:fill="auto"/>
      </w:tcPr>
    </w:tblStylePr>
    <w:tblStylePr w:type="lastCol"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single" w:color="ED7D31" w:themeColor="accent2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ADECB" w:themeFill="accent2" w:themeFillTint="40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ListTable7Colorful-Accent3">
    <w:name w:val="List Table 7 Colorful - Accent 3"/>
    <w:basedOn w:val="a2"/>
    <w:uiPriority w:val="99"/>
    <w:tblPr>
      <w:tblStyleRowBandSize w:val="1"/>
      <w:tblStyleColBandSize w:val="1"/>
      <w:tblBorders>
        <w:right w:val="single" w:color="C9C9C9" w:themeColor="accent3" w:themeTint="98" w:sz="4" w:space="0"/>
      </w:tblBorders>
    </w:tblPr>
    <w:tblStylePr w:type="firstRow">
      <w:rPr>
        <w:i/>
        <w:color w:themeColor="accent3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3" w:themeTint="98" w:themeShade="95"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3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5A5A5" w:themeColor="accent3" w:sz="4" w:space="0"/>
        </w:tcBorders>
        <w:shd w:val="clear" w:color="FFFFFF" w:fill="auto"/>
      </w:tcPr>
    </w:tblStylePr>
    <w:tblStylePr w:type="lastCol">
      <w:rPr>
        <w:i/>
        <w:color w:themeColor="accent3" w:themeTint="98" w:themeShade="95"/>
        <w:sz w:val="22"/>
      </w:rPr>
      <w:tblPr/>
      <w:tcPr>
        <w:tcBorders>
          <w:top w:val="none" w:color="000000" w:sz="4" w:space="0"/>
          <w:left w:val="single" w:color="A5A5A5" w:themeColor="accent3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rPr>
        <w:color w:themeColor="accent3" w:themeTint="98" w:themeShade="95"/>
        <w:sz w:val="22"/>
      </w:rPr>
      <w:tblPr/>
      <w:tcPr>
        <w:shd w:val="clear" w:color="FFFFFF" w:fill="E8E8E8" w:themeFill="accent3" w:themeFillTint="40"/>
      </w:tcPr>
    </w:tblStylePr>
    <w:tblStylePr w:type="band2Horz">
      <w:rPr>
        <w:color w:themeColor="accent3" w:themeTint="98" w:themeShade="95"/>
        <w:sz w:val="22"/>
      </w:rPr>
      <w:tblPr/>
    </w:tblStylePr>
  </w:style>
  <w:style w:type="table" w:customStyle="1" w:styleId="ListTable7Colorful-Accent4">
    <w:name w:val="List Table 7 Colorful - Accent 4"/>
    <w:basedOn w:val="a2"/>
    <w:uiPriority w:val="99"/>
    <w:tblPr>
      <w:tblStyleRowBandSize w:val="1"/>
      <w:tblStyleColBandSize w:val="1"/>
      <w:tblBorders>
        <w:right w:val="single" w:color="FFD865" w:themeColor="accent4" w:themeTint="9a" w:sz="4" w:space="0"/>
      </w:tblBorders>
    </w:tblPr>
    <w:tblStylePr w:type="firstRow"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4" w:themeTint="9a" w:themeShade="95"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FC000" w:themeColor="accent4" w:sz="4" w:space="0"/>
        </w:tcBorders>
        <w:shd w:val="clear" w:color="FFFFFF" w:fill="auto"/>
      </w:tcPr>
    </w:tblStylePr>
    <w:tblStylePr w:type="lastCol"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single" w:color="FFC000" w:themeColor="accent4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EFBF" w:themeFill="accent4" w:themeFillTint="40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ListTable7Colorful-Accent5">
    <w:name w:val="List Table 7 Colorful - Accent 5"/>
    <w:basedOn w:val="a2"/>
    <w:uiPriority w:val="99"/>
    <w:tblPr>
      <w:tblStyleRowBandSize w:val="1"/>
      <w:tblStyleColBandSize w:val="1"/>
      <w:tblBorders>
        <w:right w:val="single" w:color="8DA9DB" w:themeColor="accent5" w:themeTint="9a" w:sz="4" w:space="0"/>
      </w:tblBorders>
    </w:tblPr>
    <w:tblStylePr w:type="firstRow">
      <w:rPr>
        <w:i/>
        <w:color w:themeColor="accent5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5" w:themeTint="9a" w:themeShade="95"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5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472C4" w:themeColor="accent5" w:sz="4" w:space="0"/>
        </w:tcBorders>
        <w:shd w:val="clear" w:color="FFFFFF" w:fill="auto"/>
      </w:tcPr>
    </w:tblStylePr>
    <w:tblStylePr w:type="lastCol">
      <w:rPr>
        <w:i/>
        <w:color w:themeColor="accent5" w:themeTint="9a" w:themeShade="95"/>
        <w:sz w:val="22"/>
      </w:rPr>
      <w:tblPr/>
      <w:tcPr>
        <w:tcBorders>
          <w:top w:val="none" w:color="000000" w:sz="4" w:space="0"/>
          <w:left w:val="single" w:color="4472C4" w:themeColor="accent5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CFDBF0" w:themeFill="accent5" w:themeFillTint="40"/>
      </w:tcPr>
    </w:tblStylePr>
    <w:tblStylePr w:type="band1Horz">
      <w:rPr>
        <w:color w:themeColor="accent5" w:themeTint="9a" w:themeShade="95"/>
        <w:sz w:val="22"/>
      </w:rPr>
      <w:tblPr/>
      <w:tcPr>
        <w:shd w:val="clear" w:color="FFFFFF" w:fill="CFDBF0" w:themeFill="accent5" w:themeFillTint="40"/>
      </w:tcPr>
    </w:tblStylePr>
    <w:tblStylePr w:type="band2Horz">
      <w:rPr>
        <w:color w:themeColor="accent5" w:themeTint="9a" w:themeShade="95"/>
        <w:sz w:val="22"/>
      </w:rPr>
      <w:tblPr/>
    </w:tblStylePr>
  </w:style>
  <w:style w:type="table" w:customStyle="1" w:styleId="ListTable7Colorful-Accent6">
    <w:name w:val="List Table 7 Colorful - Accent 6"/>
    <w:basedOn w:val="a2"/>
    <w:uiPriority w:val="99"/>
    <w:tblPr>
      <w:tblStyleRowBandSize w:val="1"/>
      <w:tblStyleColBandSize w:val="1"/>
      <w:tblBorders>
        <w:right w:val="single" w:color="A9D08E" w:themeColor="accent6" w:themeTint="98" w:sz="4" w:space="0"/>
      </w:tblBorders>
    </w:tblPr>
    <w:tblStylePr w:type="firstRow">
      <w:rPr>
        <w:i/>
        <w:color w:themeColor="accent6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6" w:themeTint="98" w:themeShade="95"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6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0AD47" w:themeColor="accent6" w:sz="4" w:space="0"/>
        </w:tcBorders>
        <w:shd w:val="clear" w:color="FFFFFF" w:fill="auto"/>
      </w:tcPr>
    </w:tblStylePr>
    <w:tblStylePr w:type="lastCol">
      <w:rPr>
        <w:i/>
        <w:color w:themeColor="accent6" w:themeTint="98" w:themeShade="95"/>
        <w:sz w:val="22"/>
      </w:rPr>
      <w:tblPr/>
      <w:tcPr>
        <w:tcBorders>
          <w:top w:val="none" w:color="000000" w:sz="4" w:space="0"/>
          <w:left w:val="single" w:color="70AD47" w:themeColor="accent6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rPr>
        <w:color w:themeColor="accent6" w:themeTint="98" w:themeShade="95"/>
        <w:sz w:val="22"/>
      </w:rPr>
      <w:tblPr/>
      <w:tcPr>
        <w:shd w:val="clear" w:color="FFFFFF" w:fill="DAEBCF" w:themeFill="accent6" w:themeFillTint="40"/>
      </w:tcPr>
    </w:tblStylePr>
    <w:tblStylePr w:type="band2Horz">
      <w:rPr>
        <w:color w:themeColor="accent6" w:themeTint="98" w:themeShade="95"/>
        <w:sz w:val="22"/>
      </w:rPr>
      <w:tblPr/>
    </w:tblStylePr>
  </w:style>
  <w:style w:type="table" w:customStyle="1" w:styleId="Lined-Accent">
    <w:name w:val="Lined - Accent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7F7F7F" w:themeFill="text1" w:themeFillTint="80"/>
      </w:tcPr>
    </w:tblStylePr>
    <w:tblStylePr w:type="lastRow">
      <w:rPr>
        <w:sz w:val="22"/>
      </w:rPr>
      <w:tblPr/>
      <w:tcPr>
        <w:shd w:val="clear" w:color="FFFFFF" w:fill="7F7F7F" w:themeFill="text1" w:themeFillTint="80"/>
      </w:tcPr>
    </w:tblStylePr>
    <w:tblStylePr w:type="firstCol">
      <w:rPr>
        <w:sz w:val="22"/>
      </w:rPr>
      <w:tblPr/>
      <w:tcPr>
        <w:shd w:val="clear" w:color="FFFFFF" w:fill="7F7F7F" w:themeFill="text1" w:themeFillTint="80"/>
      </w:tcPr>
    </w:tblStylePr>
    <w:tblStylePr w:type="lastCol">
      <w:rPr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2F2F2" w:themeFill="text1" w:themeFillTint="d"/>
      </w:tcPr>
    </w:tblStylePr>
  </w:style>
  <w:style w:type="table" w:customStyle="1" w:styleId="Lined-Accent1">
    <w:name w:val="Lined - Accent 1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68A2D8" w:themeFill="accent1" w:themeFillTint="ea"/>
      </w:tcPr>
    </w:tblStylePr>
    <w:tblStylePr w:type="lastRow">
      <w:rPr>
        <w:sz w:val="22"/>
      </w:rPr>
      <w:tblPr/>
      <w:tcPr>
        <w:shd w:val="clear" w:color="FFFFFF" w:fill="68A2D8" w:themeFill="accent1" w:themeFillTint="ea"/>
      </w:tcPr>
    </w:tblStylePr>
    <w:tblStylePr w:type="firstCol">
      <w:rPr>
        <w:sz w:val="22"/>
      </w:rPr>
      <w:tblPr/>
      <w:tcPr>
        <w:shd w:val="clear" w:color="FFFFFF" w:fill="68A2D8" w:themeFill="accent1" w:themeFillTint="ea"/>
      </w:tcPr>
    </w:tblStylePr>
    <w:tblStylePr w:type="lastCol">
      <w:rPr>
        <w:sz w:val="22"/>
      </w:rPr>
      <w:tblPr/>
      <w:tcPr>
        <w:shd w:val="clear" w:color="FFFFFF" w:fill="68A2D8" w:themeFill="accent1" w:themeFillTint="e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CBDFF1" w:themeFill="accent1" w:themeFillTint="50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CBDFF1" w:themeFill="accent1" w:themeFillTint="50"/>
      </w:tcPr>
    </w:tblStylePr>
  </w:style>
  <w:style w:type="table" w:customStyle="1" w:styleId="Lined-Accent2">
    <w:name w:val="Lined - Accent 2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sz w:val="22"/>
      </w:rPr>
      <w:tblPr/>
      <w:tcPr>
        <w:shd w:val="clear" w:color="FFFFFF" w:fill="F4B184" w:themeFill="accent2" w:themeFillTint="97"/>
      </w:tcPr>
    </w:tblStylePr>
    <w:tblStylePr w:type="firstCol">
      <w:rPr>
        <w:sz w:val="22"/>
      </w:rPr>
      <w:tblPr/>
      <w:tcPr>
        <w:shd w:val="clear" w:color="FFFFFF" w:fill="F4B184" w:themeFill="accent2" w:themeFillTint="97"/>
      </w:tcPr>
    </w:tblStylePr>
    <w:tblStylePr w:type="lastCol">
      <w:rPr>
        <w:sz w:val="22"/>
      </w:rPr>
      <w:tblPr/>
      <w:tcPr>
        <w:shd w:val="clear" w:color="FFFFFF" w:fill="F4B184" w:themeFill="accent2" w:themeFillTint="97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Lined-Accent3">
    <w:name w:val="Lined - Accent 3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A5A5A5" w:themeFill="accent3" w:themeFillTint="fe"/>
      </w:tcPr>
    </w:tblStylePr>
    <w:tblStylePr w:type="lastRow">
      <w:rPr>
        <w:sz w:val="22"/>
      </w:rPr>
      <w:tblPr/>
      <w:tcPr>
        <w:shd w:val="clear" w:color="FFFFFF" w:fill="A5A5A5" w:themeFill="accent3" w:themeFillTint="fe"/>
      </w:tcPr>
    </w:tblStylePr>
    <w:tblStylePr w:type="firstCol">
      <w:rPr>
        <w:sz w:val="22"/>
      </w:rPr>
      <w:tblPr/>
      <w:tcPr>
        <w:shd w:val="clear" w:color="FFFFFF" w:fill="A5A5A5" w:themeFill="accent3" w:themeFillTint="fe"/>
      </w:tcPr>
    </w:tblStylePr>
    <w:tblStylePr w:type="lastCol">
      <w:rPr>
        <w:sz w:val="22"/>
      </w:rPr>
      <w:tblPr/>
      <w:tcPr>
        <w:shd w:val="clear" w:color="FFFFFF" w:fill="A5A5A5" w:themeFill="accent3" w:themeFillTint="fe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Lined-Accent4">
    <w:name w:val="Lined - Accent 4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sz w:val="22"/>
      </w:rPr>
      <w:tblPr/>
      <w:tcPr>
        <w:shd w:val="clear" w:color="FFFFFF" w:fill="FFD865" w:themeFill="accent4" w:themeFillTint="9a"/>
      </w:tcPr>
    </w:tblStylePr>
    <w:tblStylePr w:type="firstCol">
      <w:rPr>
        <w:sz w:val="22"/>
      </w:rPr>
      <w:tblPr/>
      <w:tcPr>
        <w:shd w:val="clear" w:color="FFFFFF" w:fill="FFD865" w:themeFill="accent4" w:themeFillTint="9a"/>
      </w:tcPr>
    </w:tblStylePr>
    <w:tblStylePr w:type="lastCol">
      <w:rPr>
        <w:sz w:val="22"/>
      </w:rPr>
      <w:tblPr/>
      <w:tcPr>
        <w:shd w:val="clear" w:color="FFFFFF" w:fill="FFD865" w:themeFill="accent4" w:themeFillTint="9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Lined-Accent5">
    <w:name w:val="Lined - Accent 5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4472C4" w:themeFill="accent5"/>
      </w:tcPr>
    </w:tblStylePr>
    <w:tblStylePr w:type="lastRow">
      <w:rPr>
        <w:sz w:val="22"/>
      </w:rPr>
      <w:tblPr/>
      <w:tcPr>
        <w:shd w:val="clear" w:color="FFFFFF" w:fill="4472C4" w:themeFill="accent5"/>
      </w:tcPr>
    </w:tblStylePr>
    <w:tblStylePr w:type="firstCol">
      <w:rPr>
        <w:sz w:val="22"/>
      </w:rPr>
      <w:tblPr/>
      <w:tcPr>
        <w:shd w:val="clear" w:color="FFFFFF" w:fill="4472C4" w:themeFill="accent5"/>
      </w:tcPr>
    </w:tblStylePr>
    <w:tblStylePr w:type="lastCol">
      <w:rPr>
        <w:sz w:val="22"/>
      </w:rPr>
      <w:tblPr/>
      <w:tcPr>
        <w:shd w:val="clear" w:color="FFFFFF" w:fill="4472C4" w:themeFill="accent5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Lined-Accent6">
    <w:name w:val="Lined - Accent 6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70AD47" w:themeFill="accent6"/>
      </w:tcPr>
    </w:tblStylePr>
    <w:tblStylePr w:type="lastRow">
      <w:rPr>
        <w:sz w:val="22"/>
      </w:rPr>
      <w:tblPr/>
      <w:tcPr>
        <w:shd w:val="clear" w:color="FFFFFF" w:fill="70AD47" w:themeFill="accent6"/>
      </w:tcPr>
    </w:tblStylePr>
    <w:tblStylePr w:type="firstCol">
      <w:rPr>
        <w:sz w:val="22"/>
      </w:rPr>
      <w:tblPr/>
      <w:tcPr>
        <w:shd w:val="clear" w:color="FFFFFF" w:fill="70AD47" w:themeFill="accent6"/>
      </w:tcPr>
    </w:tblStylePr>
    <w:tblStylePr w:type="lastCol">
      <w:rPr>
        <w:sz w:val="22"/>
      </w:rPr>
      <w:tblPr/>
      <w:tcPr>
        <w:shd w:val="clear" w:color="FFFFFF" w:fill="70AD47" w:themeFill="accent6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1EFD8" w:themeFill="accent6" w:themeFillTint="34"/>
      </w:tcPr>
    </w:tblStylePr>
  </w:style>
  <w:style w:type="table" w:customStyle="1" w:styleId="BorderedLined-Accent">
    <w:name w:val="Bordered &amp; Lined - Accent"/>
    <w:basedOn w:val="a2"/>
    <w:uiPriority w:val="99"/>
    <w:tblPr>
      <w:tblStyleRowBandSize w:val="1"/>
      <w:tblStyleColBandSize w:val="1"/>
      <w:tblBorders>
        <w:top w:val="single" w:color="595959" w:themeColor="text1" w:themeTint="a6" w:sz="4" w:space="0"/>
        <w:left w:val="single" w:color="595959" w:themeColor="text1" w:themeTint="a6" w:sz="4" w:space="0"/>
        <w:bottom w:val="single" w:color="595959" w:themeColor="text1" w:themeTint="a6" w:sz="4" w:space="0"/>
        <w:right w:val="single" w:color="595959" w:themeColor="text1" w:themeTint="a6" w:sz="4" w:space="0"/>
        <w:insideH w:val="single" w:color="595959" w:themeColor="text1" w:themeTint="a6" w:sz="4" w:space="0"/>
        <w:insideV w:val="single" w:color="595959" w:themeColor="text1" w:themeTint="a6" w:sz="4" w:space="0"/>
      </w:tblBorders>
    </w:tblPr>
    <w:tblStylePr w:type="firstRow">
      <w:rPr>
        <w:sz w:val="22"/>
      </w:rPr>
      <w:tblPr/>
      <w:tcPr>
        <w:shd w:val="clear" w:color="FFFFFF" w:fill="7F7F7F" w:themeFill="text1" w:themeFillTint="80"/>
      </w:tcPr>
    </w:tblStylePr>
    <w:tblStylePr w:type="lastRow">
      <w:rPr>
        <w:sz w:val="22"/>
      </w:rPr>
      <w:tblPr/>
      <w:tcPr>
        <w:shd w:val="clear" w:color="FFFFFF" w:fill="7F7F7F" w:themeFill="text1" w:themeFillTint="80"/>
      </w:tcPr>
    </w:tblStylePr>
    <w:tblStylePr w:type="firstCol">
      <w:rPr>
        <w:sz w:val="22"/>
      </w:rPr>
      <w:tblPr/>
      <w:tcPr>
        <w:shd w:val="clear" w:color="FFFFFF" w:fill="7F7F7F" w:themeFill="text1" w:themeFillTint="80"/>
      </w:tcPr>
    </w:tblStylePr>
    <w:tblStylePr w:type="lastCol">
      <w:rPr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2F2F2" w:themeFill="text1" w:themeFillTint="d"/>
      </w:tcPr>
    </w:tblStylePr>
  </w:style>
  <w:style w:type="table" w:customStyle="1" w:styleId="BorderedLined-Accent1">
    <w:name w:val="Bordered &amp; Lined - Accent 1"/>
    <w:basedOn w:val="a2"/>
    <w:uiPriority w:val="99"/>
    <w:tblPr>
      <w:tblStyleRowBandSize w:val="1"/>
      <w:tblStyleColBandSize w:val="1"/>
      <w:tblBorders>
        <w:top w:val="single" w:color="5B9BD5" w:themeColor="accent1" w:sz="4" w:space="0"/>
        <w:left w:val="single" w:color="5B9BD5" w:themeColor="accent1" w:sz="4" w:space="0"/>
        <w:bottom w:val="single" w:color="5B9BD5" w:themeColor="accent1" w:sz="4" w:space="0"/>
        <w:right w:val="single" w:color="5B9BD5" w:themeColor="accent1" w:sz="4" w:space="0"/>
        <w:insideH w:val="single" w:color="5B9BD5" w:themeColor="accent1" w:sz="4" w:space="0"/>
        <w:insideV w:val="single" w:color="5B9BD5" w:themeColor="accent1" w:sz="4" w:space="0"/>
      </w:tblBorders>
    </w:tblPr>
    <w:tblStylePr w:type="firstRow">
      <w:rPr>
        <w:sz w:val="22"/>
      </w:rPr>
      <w:tblPr/>
      <w:tcPr>
        <w:shd w:val="clear" w:color="FFFFFF" w:fill="68A2D8" w:themeFill="accent1" w:themeFillTint="ea"/>
      </w:tcPr>
    </w:tblStylePr>
    <w:tblStylePr w:type="lastRow">
      <w:rPr>
        <w:sz w:val="22"/>
      </w:rPr>
      <w:tblPr/>
      <w:tcPr>
        <w:shd w:val="clear" w:color="FFFFFF" w:fill="68A2D8" w:themeFill="accent1" w:themeFillTint="ea"/>
      </w:tcPr>
    </w:tblStylePr>
    <w:tblStylePr w:type="firstCol">
      <w:rPr>
        <w:sz w:val="22"/>
      </w:rPr>
      <w:tblPr/>
      <w:tcPr>
        <w:shd w:val="clear" w:color="FFFFFF" w:fill="68A2D8" w:themeFill="accent1" w:themeFillTint="ea"/>
      </w:tcPr>
    </w:tblStylePr>
    <w:tblStylePr w:type="lastCol">
      <w:rPr>
        <w:sz w:val="22"/>
      </w:rPr>
      <w:tblPr/>
      <w:tcPr>
        <w:shd w:val="clear" w:color="FFFFFF" w:fill="68A2D8" w:themeFill="accent1" w:themeFillTint="e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CBDFF1" w:themeFill="accent1" w:themeFillTint="50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CBDFF1" w:themeFill="accent1" w:themeFillTint="50"/>
      </w:tcPr>
    </w:tblStylePr>
  </w:style>
  <w:style w:type="table" w:customStyle="1" w:styleId="BorderedLined-Accent2">
    <w:name w:val="Bordered &amp; Lined - Accent 2"/>
    <w:basedOn w:val="a2"/>
    <w:uiPriority w:val="99"/>
    <w:tblPr>
      <w:tblStyleRowBandSize w:val="1"/>
      <w:tblStyleColBandSize w:val="1"/>
      <w:tblBorders>
        <w:top w:val="single" w:color="ED7D31" w:themeColor="accent2" w:sz="4" w:space="0"/>
        <w:left w:val="single" w:color="ED7D31" w:themeColor="accent2" w:sz="4" w:space="0"/>
        <w:bottom w:val="single" w:color="ED7D31" w:themeColor="accent2" w:sz="4" w:space="0"/>
        <w:right w:val="single" w:color="ED7D31" w:themeColor="accent2" w:sz="4" w:space="0"/>
        <w:insideH w:val="single" w:color="ED7D31" w:themeColor="accent2" w:sz="4" w:space="0"/>
        <w:insideV w:val="single" w:color="ED7D31" w:themeColor="accent2" w:sz="4" w:space="0"/>
      </w:tblBorders>
    </w:tblPr>
    <w:tblStylePr w:type="firstRow">
      <w:rPr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sz w:val="22"/>
      </w:rPr>
      <w:tblPr/>
      <w:tcPr>
        <w:shd w:val="clear" w:color="FFFFFF" w:fill="F4B184" w:themeFill="accent2" w:themeFillTint="97"/>
      </w:tcPr>
    </w:tblStylePr>
    <w:tblStylePr w:type="firstCol">
      <w:rPr>
        <w:sz w:val="22"/>
      </w:rPr>
      <w:tblPr/>
      <w:tcPr>
        <w:shd w:val="clear" w:color="FFFFFF" w:fill="F4B184" w:themeFill="accent2" w:themeFillTint="97"/>
      </w:tcPr>
    </w:tblStylePr>
    <w:tblStylePr w:type="lastCol">
      <w:rPr>
        <w:sz w:val="22"/>
      </w:rPr>
      <w:tblPr/>
      <w:tcPr>
        <w:shd w:val="clear" w:color="FFFFFF" w:fill="F4B184" w:themeFill="accent2" w:themeFillTint="97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BorderedLined-Accent3">
    <w:name w:val="Bordered &amp; Lined - Accent 3"/>
    <w:basedOn w:val="a2"/>
    <w:uiPriority w:val="99"/>
    <w:tblPr>
      <w:tblStyleRowBandSize w:val="1"/>
      <w:tblStyleColBandSize w:val="1"/>
      <w:tblBorders>
        <w:top w:val="single" w:color="A5A5A5" w:themeColor="accent3" w:sz="4" w:space="0"/>
        <w:left w:val="single" w:color="A5A5A5" w:themeColor="accent3" w:sz="4" w:space="0"/>
        <w:bottom w:val="single" w:color="A5A5A5" w:themeColor="accent3" w:sz="4" w:space="0"/>
        <w:right w:val="single" w:color="A5A5A5" w:themeColor="accent3" w:sz="4" w:space="0"/>
        <w:insideH w:val="single" w:color="A5A5A5" w:themeColor="accent3" w:sz="4" w:space="0"/>
        <w:insideV w:val="single" w:color="A5A5A5" w:themeColor="accent3" w:sz="4" w:space="0"/>
      </w:tblBorders>
    </w:tblPr>
    <w:tblStylePr w:type="firstRow">
      <w:rPr>
        <w:sz w:val="22"/>
      </w:rPr>
      <w:tblPr/>
      <w:tcPr>
        <w:shd w:val="clear" w:color="FFFFFF" w:fill="A5A5A5" w:themeFill="accent3" w:themeFillTint="fe"/>
      </w:tcPr>
    </w:tblStylePr>
    <w:tblStylePr w:type="lastRow">
      <w:rPr>
        <w:sz w:val="22"/>
      </w:rPr>
      <w:tblPr/>
      <w:tcPr>
        <w:shd w:val="clear" w:color="FFFFFF" w:fill="A5A5A5" w:themeFill="accent3" w:themeFillTint="fe"/>
      </w:tcPr>
    </w:tblStylePr>
    <w:tblStylePr w:type="firstCol">
      <w:rPr>
        <w:sz w:val="22"/>
      </w:rPr>
      <w:tblPr/>
      <w:tcPr>
        <w:shd w:val="clear" w:color="FFFFFF" w:fill="A5A5A5" w:themeFill="accent3" w:themeFillTint="fe"/>
      </w:tcPr>
    </w:tblStylePr>
    <w:tblStylePr w:type="lastCol">
      <w:rPr>
        <w:sz w:val="22"/>
      </w:rPr>
      <w:tblPr/>
      <w:tcPr>
        <w:shd w:val="clear" w:color="FFFFFF" w:fill="A5A5A5" w:themeFill="accent3" w:themeFillTint="fe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BorderedLined-Accent4">
    <w:name w:val="Bordered &amp; Lined - Accent 4"/>
    <w:basedOn w:val="a2"/>
    <w:uiPriority w:val="99"/>
    <w:tblPr>
      <w:tblStyleRowBandSize w:val="1"/>
      <w:tblStyleColBandSize w:val="1"/>
      <w:tblBorders>
        <w:top w:val="single" w:color="FFC000" w:themeColor="accent4" w:sz="4" w:space="0"/>
        <w:left w:val="single" w:color="FFC000" w:themeColor="accent4" w:sz="4" w:space="0"/>
        <w:bottom w:val="single" w:color="FFC000" w:themeColor="accent4" w:sz="4" w:space="0"/>
        <w:right w:val="single" w:color="FFC000" w:themeColor="accent4" w:sz="4" w:space="0"/>
        <w:insideH w:val="single" w:color="FFC000" w:themeColor="accent4" w:sz="4" w:space="0"/>
        <w:insideV w:val="single" w:color="FFC000" w:themeColor="accent4" w:sz="4" w:space="0"/>
      </w:tblBorders>
    </w:tblPr>
    <w:tblStylePr w:type="firstRow">
      <w:rPr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sz w:val="22"/>
      </w:rPr>
      <w:tblPr/>
      <w:tcPr>
        <w:shd w:val="clear" w:color="FFFFFF" w:fill="FFD865" w:themeFill="accent4" w:themeFillTint="9a"/>
      </w:tcPr>
    </w:tblStylePr>
    <w:tblStylePr w:type="firstCol">
      <w:rPr>
        <w:sz w:val="22"/>
      </w:rPr>
      <w:tblPr/>
      <w:tcPr>
        <w:shd w:val="clear" w:color="FFFFFF" w:fill="FFD865" w:themeFill="accent4" w:themeFillTint="9a"/>
      </w:tcPr>
    </w:tblStylePr>
    <w:tblStylePr w:type="lastCol">
      <w:rPr>
        <w:sz w:val="22"/>
      </w:rPr>
      <w:tblPr/>
      <w:tcPr>
        <w:shd w:val="clear" w:color="FFFFFF" w:fill="FFD865" w:themeFill="accent4" w:themeFillTint="9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BorderedLined-Accent5">
    <w:name w:val="Bordered &amp; Lined - Accent 5"/>
    <w:basedOn w:val="a2"/>
    <w:uiPriority w:val="99"/>
    <w:tblPr>
      <w:tblStyleRowBandSize w:val="1"/>
      <w:tblStyleColBandSize w:val="1"/>
      <w:tblBorders>
        <w:top w:val="single" w:color="4472C4" w:themeColor="accent5" w:sz="4" w:space="0"/>
        <w:left w:val="single" w:color="4472C4" w:themeColor="accent5" w:sz="4" w:space="0"/>
        <w:bottom w:val="single" w:color="4472C4" w:themeColor="accent5" w:sz="4" w:space="0"/>
        <w:right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sz w:val="22"/>
      </w:rPr>
      <w:tblPr/>
      <w:tcPr>
        <w:shd w:val="clear" w:color="FFFFFF" w:fill="4472C4" w:themeFill="accent5"/>
      </w:tcPr>
    </w:tblStylePr>
    <w:tblStylePr w:type="lastRow">
      <w:rPr>
        <w:sz w:val="22"/>
      </w:rPr>
      <w:tblPr/>
      <w:tcPr>
        <w:shd w:val="clear" w:color="FFFFFF" w:fill="4472C4" w:themeFill="accent5"/>
      </w:tcPr>
    </w:tblStylePr>
    <w:tblStylePr w:type="firstCol">
      <w:rPr>
        <w:sz w:val="22"/>
      </w:rPr>
      <w:tblPr/>
      <w:tcPr>
        <w:shd w:val="clear" w:color="FFFFFF" w:fill="4472C4" w:themeFill="accent5"/>
      </w:tcPr>
    </w:tblStylePr>
    <w:tblStylePr w:type="lastCol">
      <w:rPr>
        <w:sz w:val="22"/>
      </w:rPr>
      <w:tblPr/>
      <w:tcPr>
        <w:shd w:val="clear" w:color="FFFFFF" w:fill="4472C4" w:themeFill="accent5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BorderedLined-Accent6">
    <w:name w:val="Bordered &amp; Lined - Accent 6"/>
    <w:basedOn w:val="a2"/>
    <w:uiPriority w:val="99"/>
    <w:tblPr>
      <w:tblStyleRowBandSize w:val="1"/>
      <w:tblStyleColBandSize w:val="1"/>
      <w:tblBorders>
        <w:top w:val="single" w:color="70AD47" w:themeColor="accent6" w:sz="4" w:space="0"/>
        <w:left w:val="single" w:color="70AD47" w:themeColor="accent6" w:sz="4" w:space="0"/>
        <w:bottom w:val="single" w:color="70AD47" w:themeColor="accent6" w:sz="4" w:space="0"/>
        <w:right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sz w:val="22"/>
      </w:rPr>
      <w:tblPr/>
      <w:tcPr>
        <w:shd w:val="clear" w:color="FFFFFF" w:fill="70AD47" w:themeFill="accent6"/>
      </w:tcPr>
    </w:tblStylePr>
    <w:tblStylePr w:type="lastRow">
      <w:rPr>
        <w:sz w:val="22"/>
      </w:rPr>
      <w:tblPr/>
      <w:tcPr>
        <w:shd w:val="clear" w:color="FFFFFF" w:fill="70AD47" w:themeFill="accent6"/>
      </w:tcPr>
    </w:tblStylePr>
    <w:tblStylePr w:type="firstCol">
      <w:rPr>
        <w:sz w:val="22"/>
      </w:rPr>
      <w:tblPr/>
      <w:tcPr>
        <w:shd w:val="clear" w:color="FFFFFF" w:fill="70AD47" w:themeFill="accent6"/>
      </w:tcPr>
    </w:tblStylePr>
    <w:tblStylePr w:type="lastCol">
      <w:rPr>
        <w:sz w:val="22"/>
      </w:rPr>
      <w:tblPr/>
      <w:tcPr>
        <w:shd w:val="clear" w:color="FFFFFF" w:fill="70AD47" w:themeFill="accent6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1EFD8" w:themeFill="accent6" w:themeFillTint="34"/>
      </w:tcPr>
    </w:tblStylePr>
  </w:style>
  <w:style w:type="table" w:customStyle="1" w:styleId="Bordered">
    <w:name w:val="Bordered"/>
    <w:basedOn w:val="a2"/>
    <w:uiPriority w:val="99"/>
    <w:tblPr>
      <w:tblStyleRowBandSize w:val="1"/>
      <w:tblStyleColBandSize w:val="1"/>
      <w:tblBorders>
        <w:top w:val="single" w:color="D9D9D9" w:themeColor="text1" w:themeTint="26" w:sz="4" w:space="0"/>
        <w:left w:val="single" w:color="D9D9D9" w:themeColor="text1" w:themeTint="26" w:sz="4" w:space="0"/>
        <w:bottom w:val="single" w:color="D9D9D9" w:themeColor="text1" w:themeTint="26" w:sz="4" w:space="0"/>
        <w:right w:val="single" w:color="D9D9D9" w:themeColor="text1" w:themeTint="26" w:sz="4" w:space="0"/>
        <w:insideH w:val="single" w:color="D9D9D9" w:themeColor="text1" w:themeTint="26" w:sz="4" w:space="0"/>
        <w:insideV w:val="single" w:color="D9D9D9" w:themeColor="text1" w:themeTint="26" w:sz="4" w:space="0"/>
      </w:tblBorders>
    </w:tblPr>
    <w:tblStylePr w:type="firstRow">
      <w:rPr>
        <w:sz w:val="22"/>
      </w:rPr>
      <w:tblPr/>
      <w:tcPr>
        <w:tcBorders>
          <w:bottom w:val="single" w:color="000000" w:themeColor="text1" w:sz="12" w:space="0"/>
        </w:tcBorders>
      </w:tcPr>
    </w:tblStylePr>
    <w:tblStylePr w:type="lastRow">
      <w:rPr>
        <w:sz w:val="22"/>
      </w:rPr>
      <w:tblPr/>
      <w:tcPr>
        <w:tcBorders>
          <w:top w:val="single" w:color="000000" w:themeColor="text1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000000" w:themeColor="text1" w:sz="12" w:space="0"/>
        </w:tcBorders>
      </w:tcPr>
    </w:tblStylePr>
    <w:tblStylePr w:type="band1Horz">
      <w:rPr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</w:style>
  <w:style w:type="table" w:customStyle="1" w:styleId="Bordered-Accent1">
    <w:name w:val="Bordered - Accent 1"/>
    <w:basedOn w:val="a2"/>
    <w:uiPriority w:val="99"/>
    <w:tblPr>
      <w:tblStyleRowBandSize w:val="1"/>
      <w:tblStyleColBandSize w:val="1"/>
      <w:tblBorders>
        <w:top w:val="single" w:color="BCD6EE" w:themeColor="accent1" w:themeTint="67" w:sz="4" w:space="0"/>
        <w:left w:val="single" w:color="BCD6EE" w:themeColor="accent1" w:themeTint="67" w:sz="4" w:space="0"/>
        <w:bottom w:val="single" w:color="BCD6EE" w:themeColor="accent1" w:themeTint="67" w:sz="4" w:space="0"/>
        <w:right w:val="single" w:color="BCD6EE" w:themeColor="accent1" w:themeTint="67" w:sz="4" w:space="0"/>
        <w:insideH w:val="single" w:color="BCD6EE" w:themeColor="accent1" w:themeTint="67" w:sz="4" w:space="0"/>
        <w:insideV w:val="single" w:color="BCD6EE" w:themeColor="accent1" w:themeTint="67" w:sz="4" w:space="0"/>
      </w:tblBorders>
    </w:tblPr>
    <w:tblStylePr w:type="firstRow">
      <w:rPr>
        <w:sz w:val="22"/>
      </w:rPr>
      <w:tblPr/>
      <w:tcPr>
        <w:tcBorders>
          <w:bottom w:val="single" w:color="5B9BD5" w:themeColor="accent1" w:sz="12" w:space="0"/>
        </w:tcBorders>
      </w:tcPr>
    </w:tblStylePr>
    <w:tblStylePr w:type="lastRow">
      <w:rPr>
        <w:sz w:val="22"/>
      </w:rPr>
      <w:tblPr/>
      <w:tcPr>
        <w:tcBorders>
          <w:top w:val="single" w:color="5B9BD5" w:themeColor="accent1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5B9BD5" w:themeColor="accent1" w:sz="12" w:space="0"/>
        </w:tcBorders>
      </w:tcPr>
    </w:tblStylePr>
    <w:tblStylePr w:type="band1Horz">
      <w:rPr>
        <w:sz w:val="22"/>
      </w:rPr>
      <w:tblPr/>
      <w:tcPr>
        <w:tcBorders>
          <w:top w:val="single" w:color="5B9BD5" w:themeColor="accent1" w:sz="4" w:space="0"/>
          <w:left w:val="single" w:color="5B9BD5" w:themeColor="accent1" w:sz="4" w:space="0"/>
          <w:bottom w:val="single" w:color="5B9BD5" w:themeColor="accent1" w:sz="4" w:space="0"/>
          <w:right w:val="single" w:color="5B9BD5" w:themeColor="accent1" w:sz="4" w:space="0"/>
        </w:tcBorders>
      </w:tcPr>
    </w:tblStylePr>
  </w:style>
  <w:style w:type="table" w:customStyle="1" w:styleId="Bordered-Accent2">
    <w:name w:val="Bordered - Accent 2"/>
    <w:basedOn w:val="a2"/>
    <w:uiPriority w:val="99"/>
    <w:tblPr>
      <w:tblStyleRowBandSize w:val="1"/>
      <w:tblStyleColBandSize w:val="1"/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</w:tblPr>
    <w:tblStylePr w:type="firstRow">
      <w:rPr>
        <w:sz w:val="22"/>
      </w:rPr>
      <w:tblPr/>
      <w:tcPr>
        <w:tcBorders>
          <w:bottom w:val="single" w:color="ED7D31" w:themeColor="accent2" w:sz="12" w:space="0"/>
        </w:tcBorders>
      </w:tcPr>
    </w:tblStylePr>
    <w:tblStylePr w:type="lastRow">
      <w:rPr>
        <w:sz w:val="22"/>
      </w:rPr>
      <w:tblPr/>
      <w:tcPr>
        <w:tcBorders>
          <w:top w:val="single" w:color="ED7D31" w:themeColor="accent2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ED7D31" w:themeColor="accent2" w:sz="12" w:space="0"/>
        </w:tcBorders>
      </w:tcPr>
    </w:tblStylePr>
    <w:tblStylePr w:type="band1Horz">
      <w:rPr>
        <w:sz w:val="22"/>
      </w:rPr>
      <w:tblPr/>
      <w:tcPr>
        <w:tcBorders>
          <w:top w:val="single" w:color="ED7D31" w:themeColor="accent2" w:sz="4" w:space="0"/>
          <w:left w:val="single" w:color="ED7D31" w:themeColor="accent2" w:sz="4" w:space="0"/>
          <w:bottom w:val="single" w:color="ED7D31" w:themeColor="accent2" w:sz="4" w:space="0"/>
          <w:right w:val="single" w:color="ED7D31" w:themeColor="accent2" w:sz="4" w:space="0"/>
        </w:tcBorders>
      </w:tcPr>
    </w:tblStylePr>
  </w:style>
  <w:style w:type="table" w:customStyle="1" w:styleId="Bordered-Accent3">
    <w:name w:val="Bordered - Accent 3"/>
    <w:basedOn w:val="a2"/>
    <w:uiPriority w:val="99"/>
    <w:tblPr>
      <w:tblStyleRowBandSize w:val="1"/>
      <w:tblStyleColBandSize w:val="1"/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</w:tblPr>
    <w:tblStylePr w:type="firstRow">
      <w:rPr>
        <w:sz w:val="22"/>
      </w:rPr>
      <w:tblPr/>
      <w:tcPr>
        <w:tcBorders>
          <w:bottom w:val="single" w:color="A5A5A5" w:themeColor="accent3" w:sz="12" w:space="0"/>
        </w:tcBorders>
      </w:tcPr>
    </w:tblStylePr>
    <w:tblStylePr w:type="lastRow">
      <w:rPr>
        <w:sz w:val="22"/>
      </w:rPr>
      <w:tblPr/>
      <w:tcPr>
        <w:tcBorders>
          <w:top w:val="single" w:color="A5A5A5" w:themeColor="accent3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A5A5A5" w:themeColor="accent3" w:sz="12" w:space="0"/>
        </w:tcBorders>
      </w:tcPr>
    </w:tblStylePr>
    <w:tblStylePr w:type="band1Horz">
      <w:rPr>
        <w:sz w:val="22"/>
      </w:rPr>
      <w:tblPr/>
      <w:tcPr>
        <w:tcBorders>
          <w:top w:val="single" w:color="A5A5A5" w:themeColor="accent3" w:sz="4" w:space="0"/>
          <w:left w:val="single" w:color="A5A5A5" w:themeColor="accent3" w:sz="4" w:space="0"/>
          <w:bottom w:val="single" w:color="A5A5A5" w:themeColor="accent3" w:sz="4" w:space="0"/>
          <w:right w:val="single" w:color="A5A5A5" w:themeColor="accent3" w:sz="4" w:space="0"/>
        </w:tcBorders>
      </w:tcPr>
    </w:tblStylePr>
  </w:style>
  <w:style w:type="table" w:customStyle="1" w:styleId="Bordered-Accent4">
    <w:name w:val="Bordered - Accent 4"/>
    <w:basedOn w:val="a2"/>
    <w:uiPriority w:val="99"/>
    <w:tblPr>
      <w:tblStyleRowBandSize w:val="1"/>
      <w:tblStyleColBandSize w:val="1"/>
      <w:tblBorders>
        <w:top w:val="single" w:color="FFE598" w:themeColor="accent4" w:themeTint="67" w:sz="4" w:space="0"/>
        <w:left w:val="single" w:color="FFE598" w:themeColor="accent4" w:themeTint="67" w:sz="4" w:space="0"/>
        <w:bottom w:val="single" w:color="FFE598" w:themeColor="accent4" w:themeTint="67" w:sz="4" w:space="0"/>
        <w:right w:val="single" w:color="FFE598" w:themeColor="accent4" w:themeTint="67" w:sz="4" w:space="0"/>
        <w:insideH w:val="single" w:color="FFE598" w:themeColor="accent4" w:themeTint="67" w:sz="4" w:space="0"/>
        <w:insideV w:val="single" w:color="FFE598" w:themeColor="accent4" w:themeTint="67" w:sz="4" w:space="0"/>
      </w:tblBorders>
    </w:tblPr>
    <w:tblStylePr w:type="firstRow">
      <w:rPr>
        <w:sz w:val="22"/>
      </w:rPr>
      <w:tblPr/>
      <w:tcPr>
        <w:tcBorders>
          <w:bottom w:val="single" w:color="FFC000" w:themeColor="accent4" w:sz="12" w:space="0"/>
        </w:tcBorders>
      </w:tcPr>
    </w:tblStylePr>
    <w:tblStylePr w:type="lastRow">
      <w:rPr>
        <w:sz w:val="22"/>
      </w:rPr>
      <w:tblPr/>
      <w:tcPr>
        <w:tcBorders>
          <w:top w:val="single" w:color="FFC000" w:themeColor="accent4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FFC000" w:themeColor="accent4" w:sz="12" w:space="0"/>
        </w:tcBorders>
      </w:tcPr>
    </w:tblStylePr>
    <w:tblStylePr w:type="band1Horz">
      <w:rPr>
        <w:sz w:val="22"/>
      </w:rPr>
      <w:tblPr/>
      <w:tcPr>
        <w:tcBorders>
          <w:top w:val="single" w:color="FFC000" w:themeColor="accent4" w:sz="4" w:space="0"/>
          <w:left w:val="single" w:color="FFC000" w:themeColor="accent4" w:sz="4" w:space="0"/>
          <w:bottom w:val="single" w:color="FFC000" w:themeColor="accent4" w:sz="4" w:space="0"/>
          <w:right w:val="single" w:color="FFC000" w:themeColor="accent4" w:sz="4" w:space="0"/>
        </w:tcBorders>
      </w:tcPr>
    </w:tblStylePr>
  </w:style>
  <w:style w:type="table" w:customStyle="1" w:styleId="Bordered-Accent5">
    <w:name w:val="Bordered - Accent 5"/>
    <w:basedOn w:val="a2"/>
    <w:uiPriority w:val="99"/>
    <w:tblPr>
      <w:tblStyleRowBandSize w:val="1"/>
      <w:tblStyleColBandSize w:val="1"/>
      <w:tblBorders>
        <w:top w:val="single" w:color="B3C5E7" w:themeColor="accent5" w:themeTint="67" w:sz="4" w:space="0"/>
        <w:left w:val="single" w:color="B3C5E7" w:themeColor="accent5" w:themeTint="67" w:sz="4" w:space="0"/>
        <w:bottom w:val="single" w:color="B3C5E7" w:themeColor="accent5" w:themeTint="67" w:sz="4" w:space="0"/>
        <w:right w:val="single" w:color="B3C5E7" w:themeColor="accent5" w:themeTint="67" w:sz="4" w:space="0"/>
        <w:insideH w:val="single" w:color="B3C5E7" w:themeColor="accent5" w:themeTint="67" w:sz="4" w:space="0"/>
        <w:insideV w:val="single" w:color="B3C5E7" w:themeColor="accent5" w:themeTint="67" w:sz="4" w:space="0"/>
      </w:tblBorders>
    </w:tblPr>
    <w:tblStylePr w:type="firstRow">
      <w:rPr>
        <w:sz w:val="22"/>
      </w:rPr>
      <w:tblPr/>
      <w:tcPr>
        <w:tcBorders>
          <w:bottom w:val="single" w:color="4472C4" w:themeColor="accent5" w:sz="12" w:space="0"/>
        </w:tcBorders>
      </w:tcPr>
    </w:tblStylePr>
    <w:tblStylePr w:type="lastRow">
      <w:rPr>
        <w:sz w:val="22"/>
      </w:rPr>
      <w:tblPr/>
      <w:tcPr>
        <w:tcBorders>
          <w:top w:val="single" w:color="4472C4" w:themeColor="accent5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4472C4" w:themeColor="accent5" w:sz="12" w:space="0"/>
        </w:tcBorders>
      </w:tcPr>
    </w:tblStylePr>
    <w:tblStylePr w:type="band1Horz">
      <w:rPr>
        <w:sz w:val="22"/>
      </w:rPr>
      <w:tblPr/>
      <w:tcPr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</w:tcPr>
    </w:tblStylePr>
  </w:style>
  <w:style w:type="table" w:customStyle="1" w:styleId="Bordered-Accent6">
    <w:name w:val="Bordered - Accent 6"/>
    <w:basedOn w:val="a2"/>
    <w:uiPriority w:val="99"/>
    <w:tblPr>
      <w:tblStyleRowBandSize w:val="1"/>
      <w:tblStyleColBandSize w:val="1"/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</w:tblPr>
    <w:tblStylePr w:type="firstRow">
      <w:rPr>
        <w:sz w:val="22"/>
      </w:rPr>
      <w:tblPr/>
      <w:tcPr>
        <w:tcBorders>
          <w:bottom w:val="single" w:color="70AD47" w:themeColor="accent6" w:sz="12" w:space="0"/>
        </w:tcBorders>
      </w:tcPr>
    </w:tblStylePr>
    <w:tblStylePr w:type="lastRow">
      <w:rPr>
        <w:sz w:val="22"/>
      </w:rPr>
      <w:tblPr/>
      <w:tcPr>
        <w:tcBorders>
          <w:top w:val="single" w:color="70AD47" w:themeColor="accent6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70AD47" w:themeColor="accent6" w:sz="12" w:space="0"/>
        </w:tcBorders>
      </w:tcPr>
    </w:tblStylePr>
    <w:tblStylePr w:type="band1Horz">
      <w:rPr>
        <w:sz w:val="22"/>
      </w:rPr>
      <w:tblPr/>
      <w:tcPr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</w:tcPr>
    </w:tblStyle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oter" Target="footer1.xml"/><Relationship Id="rId3" Type="http://schemas.openxmlformats.org/officeDocument/2006/relationships/footer" Target="footer2.xml"/><Relationship Id="rId4" Type="http://schemas.openxmlformats.org/officeDocument/2006/relationships/footer" Target="footer3.xml"/><Relationship Id="rId5" Type="http://schemas.openxmlformats.org/officeDocument/2006/relationships/numbering" Target="numbering.xml"/><Relationship Id="rId6" Type="http://schemas.openxmlformats.org/officeDocument/2006/relationships/fontTable" Target="fontTable.xml"/><Relationship Id="rId7" Type="http://schemas.openxmlformats.org/officeDocument/2006/relationships/settings" Target="settings.xml"/><Relationship Id="rId8" Type="http://schemas.openxmlformats.org/officeDocument/2006/relationships/theme" Target="theme/theme1.xml"/>
<Relationship Id="rId9" Type="http://schemas.openxmlformats.org/officeDocument/2006/relationships/image" Target="media/image_rId9_document.png"/><Relationship Id="rId10" Type="http://schemas.openxmlformats.org/officeDocument/2006/relationships/image" Target="media/image_rId10_document.png"/><Relationship Id="rId11" Type="http://schemas.openxmlformats.org/officeDocument/2006/relationships/image" Target="media/image_rId11_document.png"/><Relationship Id="rId12" Type="http://schemas.openxmlformats.org/officeDocument/2006/relationships/image" Target="media/image_rId12_document.png"/><Relationship Id="rId13" Type="http://schemas.openxmlformats.org/officeDocument/2006/relationships/image" Target="media/image_rId13_document.png"/><Relationship Id="rId14" Type="http://schemas.openxmlformats.org/officeDocument/2006/relationships/image" Target="media/image_rId14_document.png"/><Relationship Id="rId15" Type="http://schemas.openxmlformats.org/officeDocument/2006/relationships/image" Target="media/image_rId15_document.png"/><Relationship Id="rId16" Type="http://schemas.openxmlformats.org/officeDocument/2006/relationships/image" Target="media/image_rId16_document.png"/><Relationship Id="rId17" Type="http://schemas.openxmlformats.org/officeDocument/2006/relationships/image" Target="media/image_rId17_document.png"/><Relationship Id="rId18" Type="http://schemas.openxmlformats.org/officeDocument/2006/relationships/image" Target="media/image_rId18_document.png"/><Relationship Id="rId19" Type="http://schemas.openxmlformats.org/officeDocument/2006/relationships/image" Target="media/image_rId19_document.png"/><Relationship Id="rId20" Type="http://schemas.openxmlformats.org/officeDocument/2006/relationships/image" Target="media/image_rId20_document.png"/><Relationship Id="rId21" Type="http://schemas.openxmlformats.org/officeDocument/2006/relationships/image" Target="media/image_rId21_document.png"/><Relationship Id="rId22" Type="http://schemas.openxmlformats.org/officeDocument/2006/relationships/image" Target="media/image_rId22_document.png"/><Relationship Id="rId23" Type="http://schemas.openxmlformats.org/officeDocument/2006/relationships/image" Target="media/image_rId23_document.png"/><Relationship Id="rId24" Type="http://schemas.openxmlformats.org/officeDocument/2006/relationships/image" Target="media/image_rId24_document.png"/><Relationship Id="rId25" Type="http://schemas.openxmlformats.org/officeDocument/2006/relationships/image" Target="media/image_rId25_document.png"/><Relationship Id="rId26" Type="http://schemas.openxmlformats.org/officeDocument/2006/relationships/image" Target="media/image_rId26_document.png"/><Relationship Id="rId27" Type="http://schemas.openxmlformats.org/officeDocument/2006/relationships/image" Target="media/image_rId27_document.png"/><Relationship Id="rId28" Type="http://schemas.openxmlformats.org/officeDocument/2006/relationships/image" Target="media/image_rId28_document.png"/></Relationships>
</file>

<file path=word/theme/theme1.xml><?xml version="1.0" encoding="utf-8"?>
<a:theme xmlns:a="http://schemas.openxmlformats.org/drawingml/2006/main" xmlns:r="http://schemas.openxmlformats.org/officeDocument/2006/relationships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3647</TotalTime>
  <Application>LibreOffice/25.2.4.3$Linux_X86_64 LibreOffice_project/520$Build-3</Application>
  <AppVersion>15.0000</AppVersion>
  <Pages>4</Pages>
  <Words>118</Words>
  <Characters>1589</Characters>
  <CharactersWithSpaces>1676</CharactersWithSpaces>
  <Paragraphs>55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2024-09-07T18:35:00Z</dcterms:created>
  <dc:creator>artem</dc:creator>
  <dc:description/>
  <dc:language>ru-RU</dc:language>
  <cp:lastModifiedBy/>
  <dcterms:modified xsi:type="dcterms:W3CDTF">2025-08-13T14:28:02Z</dcterms:modified>
  <cp:revision>182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1049-11.1.0.11664</vt:lpwstr>
  </property>
</Properties>
</file>