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Бухгалтерский учет, анализ и аудит)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Бухгалтерский учет, анализ и аудит)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«От 101 до 250». 33.33% ответил(-и): «До 15», 16.67%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6 респондентов на вопрос: «Укажите численность работников в Вашей организации», – ответил(-и) «До 15»,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разработке (актуализации) образовательных программ»,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6.45.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Высокий уровень удовлетворённости отмечен по вопросам: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6 респондентов на вопрос: «Укажите численность работников в Вашей организации», – ответил(-и) «От 16 до 100»,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Средний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/>
      <w:r>
        <w:rPr/>
        <w:t xml:space="preserve">Повышенный уровень удовлетворённости отмечен по вопросам: «Оцените участие в разработке (актуализации) образовательных программ»,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вопросу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4.7.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6 респондентов на вопрос: «Укажите численность работников в Вашей организации», – ответил(-и) «От 101 до 250»,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«Оцените удовлетворённость взаимодействием с руководством вуза (с ректоратом, деканатом)»,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участие в образовательном процессе (чтение лекций, проведение семинаров, мастер-классов)», а наименьший уровень – по вопросам: «Оцените участие в разработке (актуализации) образовательных программ», «Оцените возможность участия в целевом обучении студентов».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удовлетворённость взаимодействием с руководством вуза (с ректоратом, деканатом)», а наименьший уровень – по вопросам: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гармонично вписаться в корпоративную культуру организации/предприятия», «Оцените воспитание, общую культуру и эрудированность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воспитание, общую культуру и эрудированность обучающихся/выпускников», а наименьший уровень –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к новациям и участию в инновационной деятельности», а наименьший уровень – по вопросу «Оцените способность обучающихся/выпускников применять знания и навыки в практической деятельности».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5.48,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5.94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6_document.png"/><Relationship Id="rId19" Type="http://schemas.openxmlformats.org/officeDocument/2006/relationships/image" Target="media/image_rId17_document.png"/><Relationship Id="rId20" Type="http://schemas.openxmlformats.org/officeDocument/2006/relationships/image" Target="media/image_rId16_document.png"/><Relationship Id="rId21" Type="http://schemas.openxmlformats.org/officeDocument/2006/relationships/image" Target="media/image_rId17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