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11.03.04 11.03.04 Электроника и наноэлектроника (профиль - Микроэлектроника и твердотельная электроника)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11.03.04 11.03.04 Электроника и наноэлектроника (профиль - Микроэлектроника и твердотельная электроника)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76.19% - выбрал(-и) ответ на вопрос: «Штатный сотрудник». 14.29% ответил(-и): «Внешний совместитель», 9.52% ответил(-и): «По договору», 0%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21 респондента на вопрос: «Укажите ваши условия привлечения», – ответил(-и) «Штатный сотрудник», что составляет 76.19%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21 респондента на вопрос: «Укажите ваши условия привлечения», – ответил(-и) «Внешний совместитель»,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возможность применения современных образовательных методик в преподавании, в т.ч. современных информационных технологий»,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