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11.04.04 11.04.04 Электроника и наноэлектроника (профиль - Материалы и технологии электроники и наноэлектроники)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11.04.04 11.04.04 Электроника и наноэлектроника (профиль - Материалы и технологии электроники и наноэлектроники)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16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81.25% - выбрал(-и) ответ на вопрос: «Штатный сотрудник». 12.5% ответил(-и): «По договору», 6.25% ответил(-и): «Внешний совместитель», 0% ответил(-и): «Внутренний совместитель». Общее количество респондентов, участвовавших в анкетировании, равно 16.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13 из 16 респондентов на вопрос: «Укажите ваши условия привлечения», – ответил(-и) «Штатный сотрудник», что составляет 81.25%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7.78.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8.11.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7.39.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16 респондентов на вопрос: «Укажите ваши условия привлечения», – ответил(-и) «Внутренний совместитель»,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 из 16 респондентов на вопрос: «Укажите ваши условия привлечения», – ответил(-и) «Внешний совместитель», что составляет 6.25%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9.2.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7.7.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8.9.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16 респондентов на вопрос: «Укажите ваши условия привлечения», – ответил(-и) «По договору», что составляет 12.5%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4.6.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3.9.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7.48.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и содержание производственных практик», «Оцените возможность применения современных образовательных методик в преподавании, в т.ч. современных информационных технологий»,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Высокий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«Оцените доступность и эффективность каналов коммуникации между обучающимися, сотрудниками и администрацией вуза»,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отношение студентов к преподавателю /взаимодействие со студентами», а наименьший уровень –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7.57.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возможность влиять на организацию и планирование внеучебной и воспитательной работы»,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организацию спортивно-оздоровительной работы, пропаганды и внедрения физической культуры и здорового образа жизни»,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организацию и проведение культурно-массовых мероприятий в вузе», «Оцените возможность внедрять свои научные разработки, проводить междисциплинарные исследования», «Оцените обратную связь с представителями студентов (родителями)».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а наименьший уровень –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работу профкома».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возможность влиять на организацию и планирование внеучебной и воспитательной работы»,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7.05.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состояние и количество спортивных и тренажёрных залов, актовых залов, помещений для клубов, студий, кружков и т.п.», «Оцените наличие и доступность санитарно-гигиенических помещений, их санитарное состояние»,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процессе», «Оцените санитарно-гигиеническое состояние пунктов общественного питания».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отдыха», «Оцените транспортную доступность вуза», а наименьший уровень –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7.48,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7.57,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7.05,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7.37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81.25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